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5006"/>
        <w:gridCol w:w="4822"/>
      </w:tblGrid>
      <w:tr w:rsidR="003D2D89" w:rsidRPr="00300BC9" w:rsidTr="00FF2B03">
        <w:trPr>
          <w:trHeight w:val="5028"/>
        </w:trPr>
        <w:tc>
          <w:tcPr>
            <w:tcW w:w="5006" w:type="dxa"/>
          </w:tcPr>
          <w:p w:rsidR="003D2D89" w:rsidRPr="00300BC9" w:rsidRDefault="009323E4" w:rsidP="00300BC9">
            <w:pPr>
              <w:jc w:val="both"/>
              <w:rPr>
                <w:rFonts w:ascii="Arial" w:hAnsi="Arial" w:cs="Arial"/>
                <w:b/>
              </w:rPr>
            </w:pPr>
            <w:r w:rsidRPr="00300BC9">
              <w:rPr>
                <w:rFonts w:ascii="Arial" w:hAnsi="Arial" w:cs="Arial"/>
                <w:b/>
                <w:noProof/>
              </w:rPr>
              <w:pict>
                <v:shapetype id="_x0000_t202" coordsize="21600,21600" o:spt="202" path="m,l,21600r21600,l21600,xe">
                  <v:stroke joinstyle="miter"/>
                  <v:path gradientshapeok="t" o:connecttype="rect"/>
                </v:shapetype>
                <v:shape id="_x0000_s1030" type="#_x0000_t202" style="position:absolute;left:0;text-align:left;margin-left:12.55pt;margin-top:143.3pt;width:221.3pt;height:117.7pt;z-index:2;mso-width-relative:margin;mso-height-relative:margin" stroked="f" strokeweight="2.25pt">
                  <v:stroke dashstyle="1 1" endcap="round"/>
                  <v:textbox style="mso-next-textbox:#_x0000_s1030" inset=",0,,.3mm">
                    <w:txbxContent>
                      <w:p w:rsidR="00741628" w:rsidRPr="00A73507" w:rsidRDefault="00741628" w:rsidP="00263F76">
                        <w:pPr>
                          <w:spacing w:after="120"/>
                          <w:jc w:val="center"/>
                          <w:rPr>
                            <w:b/>
                            <w:sz w:val="16"/>
                            <w:szCs w:val="16"/>
                          </w:rPr>
                        </w:pPr>
                        <w:r w:rsidRPr="00A73507">
                          <w:rPr>
                            <w:b/>
                            <w:sz w:val="20"/>
                            <w:szCs w:val="20"/>
                          </w:rPr>
                          <w:t>-----</w:t>
                        </w:r>
                      </w:p>
                      <w:p w:rsidR="00741628" w:rsidRPr="00A73507" w:rsidRDefault="00741628" w:rsidP="00B1591C">
                        <w:pPr>
                          <w:rPr>
                            <w:rFonts w:ascii="Arial" w:hAnsi="Arial" w:cs="Arial"/>
                            <w:b/>
                            <w:sz w:val="20"/>
                            <w:szCs w:val="20"/>
                          </w:rPr>
                        </w:pPr>
                        <w:r w:rsidRPr="00A73507">
                          <w:rPr>
                            <w:rFonts w:ascii="Arial" w:hAnsi="Arial" w:cs="Arial"/>
                            <w:b/>
                            <w:sz w:val="20"/>
                            <w:szCs w:val="20"/>
                          </w:rPr>
                          <w:t>Ταχ. Δ/νση: Ανδρέα Παπανδρέου 37</w:t>
                        </w:r>
                      </w:p>
                      <w:p w:rsidR="00741628" w:rsidRPr="00A73507" w:rsidRDefault="00741628" w:rsidP="00B1591C">
                        <w:pPr>
                          <w:rPr>
                            <w:rFonts w:ascii="Arial" w:hAnsi="Arial" w:cs="Arial"/>
                            <w:b/>
                            <w:sz w:val="20"/>
                            <w:szCs w:val="20"/>
                          </w:rPr>
                        </w:pPr>
                        <w:r w:rsidRPr="00A73507">
                          <w:rPr>
                            <w:rFonts w:ascii="Arial" w:hAnsi="Arial" w:cs="Arial"/>
                            <w:b/>
                            <w:sz w:val="20"/>
                            <w:szCs w:val="20"/>
                          </w:rPr>
                          <w:t>Τ.Κ. – Πόλη: 15180 Μαρούσι</w:t>
                        </w:r>
                      </w:p>
                      <w:p w:rsidR="00741628" w:rsidRPr="002079B8" w:rsidRDefault="00741628" w:rsidP="00B1591C">
                        <w:pPr>
                          <w:rPr>
                            <w:rFonts w:ascii="Arial" w:hAnsi="Arial" w:cs="Arial"/>
                            <w:b/>
                            <w:sz w:val="20"/>
                            <w:szCs w:val="20"/>
                          </w:rPr>
                        </w:pPr>
                        <w:r w:rsidRPr="00A73507">
                          <w:rPr>
                            <w:rFonts w:ascii="Arial" w:hAnsi="Arial" w:cs="Arial"/>
                            <w:b/>
                            <w:sz w:val="20"/>
                            <w:szCs w:val="20"/>
                          </w:rPr>
                          <w:t xml:space="preserve">Ιστοσελίδα: </w:t>
                        </w:r>
                        <w:r w:rsidRPr="00A73507">
                          <w:rPr>
                            <w:rFonts w:ascii="Arial" w:hAnsi="Arial" w:cs="Arial"/>
                            <w:b/>
                            <w:sz w:val="20"/>
                            <w:szCs w:val="20"/>
                            <w:lang w:val="en-US"/>
                          </w:rPr>
                          <w:t>http</w:t>
                        </w:r>
                        <w:r w:rsidRPr="00A73507">
                          <w:rPr>
                            <w:rFonts w:ascii="Arial" w:hAnsi="Arial" w:cs="Arial"/>
                            <w:b/>
                            <w:sz w:val="20"/>
                            <w:szCs w:val="20"/>
                          </w:rPr>
                          <w:t>://</w:t>
                        </w:r>
                        <w:r w:rsidRPr="00A73507">
                          <w:rPr>
                            <w:rFonts w:ascii="Arial" w:hAnsi="Arial" w:cs="Arial"/>
                            <w:b/>
                            <w:sz w:val="20"/>
                            <w:szCs w:val="20"/>
                            <w:lang w:val="en-US"/>
                          </w:rPr>
                          <w:t>www</w:t>
                        </w:r>
                        <w:r w:rsidRPr="00A73507">
                          <w:rPr>
                            <w:rFonts w:ascii="Arial" w:hAnsi="Arial" w:cs="Arial"/>
                            <w:b/>
                            <w:sz w:val="20"/>
                            <w:szCs w:val="20"/>
                          </w:rPr>
                          <w:t>.</w:t>
                        </w:r>
                        <w:r>
                          <w:rPr>
                            <w:rFonts w:ascii="Arial" w:hAnsi="Arial" w:cs="Arial"/>
                            <w:b/>
                            <w:sz w:val="20"/>
                            <w:szCs w:val="20"/>
                            <w:lang w:val="en-US"/>
                          </w:rPr>
                          <w:t>minedu</w:t>
                        </w:r>
                        <w:r w:rsidRPr="002079B8">
                          <w:rPr>
                            <w:rFonts w:ascii="Arial" w:hAnsi="Arial" w:cs="Arial"/>
                            <w:b/>
                            <w:sz w:val="20"/>
                            <w:szCs w:val="20"/>
                          </w:rPr>
                          <w:t>.</w:t>
                        </w:r>
                        <w:r>
                          <w:rPr>
                            <w:rFonts w:ascii="Arial" w:hAnsi="Arial" w:cs="Arial"/>
                            <w:b/>
                            <w:sz w:val="20"/>
                            <w:szCs w:val="20"/>
                            <w:lang w:val="en-US"/>
                          </w:rPr>
                          <w:t>gov</w:t>
                        </w:r>
                        <w:r w:rsidRPr="002079B8">
                          <w:rPr>
                            <w:rFonts w:ascii="Arial" w:hAnsi="Arial" w:cs="Arial"/>
                            <w:b/>
                            <w:sz w:val="20"/>
                            <w:szCs w:val="20"/>
                          </w:rPr>
                          <w:t>.</w:t>
                        </w:r>
                        <w:r>
                          <w:rPr>
                            <w:rFonts w:ascii="Arial" w:hAnsi="Arial" w:cs="Arial"/>
                            <w:b/>
                            <w:sz w:val="20"/>
                            <w:szCs w:val="20"/>
                            <w:lang w:val="en-US"/>
                          </w:rPr>
                          <w:t>gr</w:t>
                        </w:r>
                      </w:p>
                      <w:p w:rsidR="00741628" w:rsidRPr="009323E4" w:rsidRDefault="00741628" w:rsidP="00564FA1">
                        <w:pPr>
                          <w:rPr>
                            <w:rFonts w:ascii="Arial" w:hAnsi="Arial" w:cs="Arial"/>
                            <w:b/>
                            <w:sz w:val="20"/>
                            <w:szCs w:val="20"/>
                            <w:lang w:val="en-GB"/>
                          </w:rPr>
                        </w:pPr>
                        <w:r w:rsidRPr="00A73507">
                          <w:rPr>
                            <w:rFonts w:ascii="Arial" w:hAnsi="Arial" w:cs="Arial"/>
                            <w:b/>
                            <w:sz w:val="20"/>
                            <w:szCs w:val="20"/>
                            <w:lang w:val="en-US"/>
                          </w:rPr>
                          <w:t>email</w:t>
                        </w:r>
                        <w:r w:rsidRPr="009323E4">
                          <w:rPr>
                            <w:rFonts w:ascii="Arial" w:hAnsi="Arial" w:cs="Arial"/>
                            <w:b/>
                            <w:sz w:val="20"/>
                            <w:szCs w:val="20"/>
                            <w:lang w:val="en-GB"/>
                          </w:rPr>
                          <w:t xml:space="preserve">: </w:t>
                        </w:r>
                        <w:r>
                          <w:rPr>
                            <w:rFonts w:ascii="Arial" w:hAnsi="Arial" w:cs="Arial"/>
                            <w:b/>
                            <w:sz w:val="20"/>
                            <w:szCs w:val="20"/>
                            <w:lang w:val="en-US"/>
                          </w:rPr>
                          <w:t>dremetsika</w:t>
                        </w:r>
                        <w:r w:rsidRPr="009323E4">
                          <w:rPr>
                            <w:rFonts w:ascii="Arial" w:hAnsi="Arial" w:cs="Arial"/>
                            <w:b/>
                            <w:sz w:val="20"/>
                            <w:szCs w:val="20"/>
                            <w:lang w:val="en-GB"/>
                          </w:rPr>
                          <w:t>@</w:t>
                        </w:r>
                        <w:r>
                          <w:rPr>
                            <w:rFonts w:ascii="Arial" w:hAnsi="Arial" w:cs="Arial"/>
                            <w:b/>
                            <w:sz w:val="20"/>
                            <w:szCs w:val="20"/>
                            <w:lang w:val="en-US"/>
                          </w:rPr>
                          <w:t>minedu.gov.gr</w:t>
                        </w:r>
                      </w:p>
                      <w:p w:rsidR="009323E4" w:rsidRPr="009323E4" w:rsidRDefault="00741628" w:rsidP="00B1591C">
                        <w:pPr>
                          <w:rPr>
                            <w:rFonts w:ascii="Arial" w:hAnsi="Arial" w:cs="Arial"/>
                            <w:b/>
                            <w:sz w:val="20"/>
                            <w:szCs w:val="20"/>
                            <w:u w:val="single"/>
                          </w:rPr>
                        </w:pPr>
                        <w:r w:rsidRPr="00AF4748">
                          <w:rPr>
                            <w:rFonts w:ascii="Arial" w:hAnsi="Arial" w:cs="Arial"/>
                            <w:b/>
                            <w:sz w:val="20"/>
                            <w:szCs w:val="20"/>
                          </w:rPr>
                          <w:t xml:space="preserve">Πληροφορίες: </w:t>
                        </w:r>
                        <w:r w:rsidR="00AF4748" w:rsidRPr="00A73507">
                          <w:rPr>
                            <w:rFonts w:ascii="Arial" w:hAnsi="Arial" w:cs="Arial"/>
                            <w:b/>
                            <w:sz w:val="20"/>
                            <w:szCs w:val="20"/>
                          </w:rPr>
                          <w:t>Α. Δρεμέτσικα</w:t>
                        </w:r>
                      </w:p>
                      <w:p w:rsidR="00564FA1" w:rsidRDefault="00AF4748" w:rsidP="00B1591C">
                        <w:pPr>
                          <w:rPr>
                            <w:rFonts w:ascii="Arial" w:hAnsi="Arial" w:cs="Arial"/>
                            <w:b/>
                            <w:sz w:val="20"/>
                            <w:szCs w:val="20"/>
                          </w:rPr>
                        </w:pPr>
                        <w:r>
                          <w:rPr>
                            <w:rFonts w:ascii="Arial" w:hAnsi="Arial" w:cs="Arial"/>
                            <w:b/>
                            <w:sz w:val="20"/>
                            <w:szCs w:val="20"/>
                          </w:rPr>
                          <w:t xml:space="preserve">Τηλ.: </w:t>
                        </w:r>
                        <w:r w:rsidR="009323E4">
                          <w:rPr>
                            <w:rFonts w:ascii="Arial" w:hAnsi="Arial" w:cs="Arial"/>
                            <w:b/>
                            <w:sz w:val="20"/>
                            <w:szCs w:val="20"/>
                          </w:rPr>
                          <w:t>210-3442703</w:t>
                        </w:r>
                        <w:r w:rsidR="00564FA1">
                          <w:rPr>
                            <w:rFonts w:ascii="Arial" w:hAnsi="Arial" w:cs="Arial"/>
                            <w:b/>
                            <w:sz w:val="20"/>
                            <w:szCs w:val="20"/>
                          </w:rPr>
                          <w:t>-2</w:t>
                        </w:r>
                        <w:r>
                          <w:rPr>
                            <w:rFonts w:ascii="Arial" w:hAnsi="Arial" w:cs="Arial"/>
                            <w:b/>
                            <w:sz w:val="20"/>
                            <w:szCs w:val="20"/>
                          </w:rPr>
                          <w:t>, 210-3442099</w:t>
                        </w:r>
                      </w:p>
                      <w:p w:rsidR="00741628" w:rsidRPr="00FC4B08" w:rsidRDefault="00741628" w:rsidP="00B1591C">
                        <w:pPr>
                          <w:rPr>
                            <w:rFonts w:ascii="Arial" w:hAnsi="Arial" w:cs="Arial"/>
                            <w:b/>
                            <w:sz w:val="20"/>
                            <w:szCs w:val="20"/>
                          </w:rPr>
                        </w:pPr>
                        <w:r w:rsidRPr="00A73507">
                          <w:rPr>
                            <w:rFonts w:ascii="Arial" w:hAnsi="Arial" w:cs="Arial"/>
                            <w:b/>
                            <w:sz w:val="20"/>
                            <w:szCs w:val="20"/>
                            <w:lang w:val="en-US"/>
                          </w:rPr>
                          <w:t>FAX</w:t>
                        </w:r>
                        <w:r w:rsidRPr="00A73507">
                          <w:rPr>
                            <w:rFonts w:ascii="Arial" w:hAnsi="Arial" w:cs="Arial"/>
                            <w:b/>
                            <w:sz w:val="20"/>
                            <w:szCs w:val="20"/>
                          </w:rPr>
                          <w:t>: 210-3442098</w:t>
                        </w:r>
                      </w:p>
                    </w:txbxContent>
                  </v:textbox>
                </v:shape>
              </w:pict>
            </w:r>
            <w:r w:rsidR="001F5671" w:rsidRPr="00300BC9">
              <w:rPr>
                <w:rFonts w:ascii="Arial" w:hAnsi="Arial" w:cs="Arial"/>
                <w:b/>
                <w:noProof/>
              </w:rPr>
              <w:pict>
                <v:shape id="_x0000_s1029" type="#_x0000_t202" style="position:absolute;left:0;text-align:left;margin-left:12.4pt;margin-top:99.4pt;width:212pt;height:45pt;z-index:1;mso-width-relative:margin;mso-height-relative:margin" stroked="f" strokeweight="2.25pt">
                  <v:stroke dashstyle="1 1" endcap="round"/>
                  <v:textbox style="mso-next-textbox:#_x0000_s1029">
                    <w:txbxContent>
                      <w:p w:rsidR="00741628" w:rsidRPr="00A73507" w:rsidRDefault="00741628" w:rsidP="00B1591C">
                        <w:pPr>
                          <w:jc w:val="center"/>
                          <w:rPr>
                            <w:rFonts w:ascii="Arial" w:hAnsi="Arial" w:cs="Arial"/>
                            <w:b/>
                            <w:sz w:val="20"/>
                            <w:szCs w:val="20"/>
                          </w:rPr>
                        </w:pPr>
                        <w:r w:rsidRPr="00A73507">
                          <w:rPr>
                            <w:rFonts w:ascii="Arial" w:hAnsi="Arial" w:cs="Arial"/>
                            <w:b/>
                            <w:sz w:val="20"/>
                            <w:szCs w:val="20"/>
                          </w:rPr>
                          <w:t xml:space="preserve">ΔΙΕΥΘΥΝΣΗ ΟΡΓΑΝΩΣΗΣ ΚΑΙ </w:t>
                        </w:r>
                      </w:p>
                      <w:p w:rsidR="00741628" w:rsidRPr="00A73507" w:rsidRDefault="00741628" w:rsidP="00B1591C">
                        <w:pPr>
                          <w:jc w:val="center"/>
                          <w:rPr>
                            <w:rFonts w:ascii="Arial" w:hAnsi="Arial" w:cs="Arial"/>
                            <w:b/>
                            <w:sz w:val="20"/>
                            <w:szCs w:val="20"/>
                          </w:rPr>
                        </w:pPr>
                        <w:r w:rsidRPr="00A73507">
                          <w:rPr>
                            <w:rFonts w:ascii="Arial" w:hAnsi="Arial" w:cs="Arial"/>
                            <w:b/>
                            <w:sz w:val="20"/>
                            <w:szCs w:val="20"/>
                          </w:rPr>
                          <w:t>ΔΙΕΞΑΓΩΓΗΣ ΕΞΕΤΑΣΕΩΝ</w:t>
                        </w:r>
                      </w:p>
                      <w:p w:rsidR="00741628" w:rsidRPr="00A73507" w:rsidRDefault="00741628" w:rsidP="008C6E0C">
                        <w:pPr>
                          <w:jc w:val="center"/>
                          <w:rPr>
                            <w:b/>
                            <w:sz w:val="20"/>
                            <w:szCs w:val="20"/>
                          </w:rPr>
                        </w:pPr>
                        <w:r w:rsidRPr="00A73507">
                          <w:rPr>
                            <w:rFonts w:ascii="Arial" w:hAnsi="Arial" w:cs="Arial"/>
                            <w:b/>
                            <w:sz w:val="20"/>
                            <w:szCs w:val="20"/>
                          </w:rPr>
                          <w:t>ΤΜΗΜΑ Β’</w:t>
                        </w:r>
                      </w:p>
                    </w:txbxContent>
                  </v:textbox>
                </v:shape>
              </w:pict>
            </w:r>
            <w:r w:rsidR="005456FE" w:rsidRPr="00300BC9">
              <w:rPr>
                <w:rFonts w:ascii="Arial" w:hAnsi="Arial" w:cs="Arial"/>
                <w:b/>
                <w:noProof/>
              </w:rPr>
              <w:pict>
                <v:shape id="_x0000_s1031" type="#_x0000_t202" style="position:absolute;left:0;text-align:left;margin-left:13pt;margin-top:14.85pt;width:211.85pt;height:89.8pt;z-index:3;mso-width-relative:margin;mso-height-relative:margin" stroked="f" strokeweight="2.25pt">
                  <v:stroke dashstyle="1 1" endcap="round"/>
                  <v:textbox style="mso-next-textbox:#_x0000_s1031" inset="0,0,0,0">
                    <w:txbxContent>
                      <w:p w:rsidR="00741628" w:rsidRDefault="00741628" w:rsidP="00B1591C">
                        <w:pPr>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7" o:title="ED"/>
                            </v:shape>
                          </w:pict>
                        </w:r>
                      </w:p>
                      <w:p w:rsidR="00741628" w:rsidRPr="00A73507" w:rsidRDefault="00741628" w:rsidP="00B1591C">
                        <w:pPr>
                          <w:jc w:val="center"/>
                          <w:rPr>
                            <w:rFonts w:ascii="Arial" w:hAnsi="Arial" w:cs="Arial"/>
                            <w:b/>
                          </w:rPr>
                        </w:pPr>
                        <w:r w:rsidRPr="00A73507">
                          <w:rPr>
                            <w:rFonts w:ascii="Arial" w:hAnsi="Arial" w:cs="Arial"/>
                            <w:b/>
                          </w:rPr>
                          <w:t>ΕΛΛΗΝΙΚΗ ΔΗΜΟΚΡΑΤΙΑ</w:t>
                        </w:r>
                      </w:p>
                      <w:p w:rsidR="00741628" w:rsidRPr="00A73507" w:rsidRDefault="00741628" w:rsidP="00B1591C">
                        <w:pPr>
                          <w:jc w:val="center"/>
                          <w:rPr>
                            <w:rFonts w:ascii="Arial" w:hAnsi="Arial" w:cs="Arial"/>
                            <w:b/>
                            <w:sz w:val="22"/>
                            <w:szCs w:val="22"/>
                          </w:rPr>
                        </w:pPr>
                        <w:r w:rsidRPr="00A73507">
                          <w:rPr>
                            <w:rFonts w:ascii="Arial" w:hAnsi="Arial" w:cs="Arial"/>
                            <w:b/>
                            <w:sz w:val="22"/>
                            <w:szCs w:val="22"/>
                          </w:rPr>
                          <w:t>ΥΠΟΥΡΓΕΙΟ  ΠΑΙΔΕΙΑΣ</w:t>
                        </w:r>
                      </w:p>
                      <w:p w:rsidR="00741628" w:rsidRPr="00A73507" w:rsidRDefault="00741628" w:rsidP="00B1591C">
                        <w:pPr>
                          <w:jc w:val="center"/>
                          <w:rPr>
                            <w:rFonts w:ascii="Arial" w:hAnsi="Arial" w:cs="Arial"/>
                            <w:b/>
                            <w:sz w:val="20"/>
                            <w:szCs w:val="20"/>
                          </w:rPr>
                        </w:pPr>
                        <w:r w:rsidRPr="00A73507">
                          <w:rPr>
                            <w:rFonts w:ascii="Arial" w:hAnsi="Arial" w:cs="Arial"/>
                            <w:b/>
                            <w:sz w:val="20"/>
                            <w:szCs w:val="20"/>
                          </w:rPr>
                          <w:t>ΔΙΑ ΒΙΟΥ ΜΑΘΗΣΗΣ ΚΑΙ ΘΡΗΣΚΕΥΜΑΤΩΝ</w:t>
                        </w:r>
                      </w:p>
                      <w:p w:rsidR="00741628" w:rsidRPr="00A73507" w:rsidRDefault="00741628" w:rsidP="00B1591C">
                        <w:pPr>
                          <w:jc w:val="center"/>
                          <w:rPr>
                            <w:b/>
                            <w:sz w:val="20"/>
                            <w:szCs w:val="20"/>
                          </w:rPr>
                        </w:pPr>
                        <w:r w:rsidRPr="00A73507">
                          <w:rPr>
                            <w:b/>
                            <w:sz w:val="20"/>
                            <w:szCs w:val="20"/>
                          </w:rPr>
                          <w:t>-----</w:t>
                        </w:r>
                      </w:p>
                    </w:txbxContent>
                  </v:textbox>
                </v:shape>
              </w:pict>
            </w:r>
          </w:p>
        </w:tc>
        <w:tc>
          <w:tcPr>
            <w:tcW w:w="4822" w:type="dxa"/>
          </w:tcPr>
          <w:p w:rsidR="003D2D89" w:rsidRPr="00300BC9" w:rsidRDefault="00B54F86" w:rsidP="00B54F86">
            <w:pPr>
              <w:rPr>
                <w:rFonts w:ascii="Arial" w:hAnsi="Arial" w:cs="Arial"/>
                <w:b/>
                <w:sz w:val="22"/>
                <w:szCs w:val="22"/>
              </w:rPr>
            </w:pPr>
            <w:r w:rsidRPr="00300BC9">
              <w:rPr>
                <w:rFonts w:ascii="Arial" w:hAnsi="Arial" w:cs="Arial"/>
                <w:b/>
              </w:rPr>
              <w:t xml:space="preserve">         </w:t>
            </w:r>
            <w:r w:rsidR="003965BF" w:rsidRPr="00300BC9">
              <w:rPr>
                <w:rFonts w:ascii="Arial" w:hAnsi="Arial" w:cs="Arial"/>
                <w:b/>
              </w:rPr>
              <w:t xml:space="preserve"> </w:t>
            </w:r>
            <w:r w:rsidR="003D2D89" w:rsidRPr="00300BC9">
              <w:rPr>
                <w:rFonts w:ascii="Arial" w:hAnsi="Arial" w:cs="Arial"/>
                <w:b/>
                <w:sz w:val="22"/>
                <w:szCs w:val="22"/>
              </w:rPr>
              <w:t>Βαθμός Ασφαλείας:</w:t>
            </w:r>
          </w:p>
          <w:p w:rsidR="00B54F86" w:rsidRPr="00300BC9" w:rsidRDefault="00B54F86" w:rsidP="00B54F86">
            <w:pPr>
              <w:rPr>
                <w:rFonts w:ascii="Arial" w:hAnsi="Arial" w:cs="Arial"/>
                <w:sz w:val="22"/>
                <w:szCs w:val="22"/>
              </w:rPr>
            </w:pPr>
            <w:r w:rsidRPr="00300BC9">
              <w:rPr>
                <w:rFonts w:ascii="Arial" w:hAnsi="Arial" w:cs="Arial"/>
                <w:b/>
                <w:sz w:val="22"/>
                <w:szCs w:val="22"/>
              </w:rPr>
              <w:t xml:space="preserve">         </w:t>
            </w:r>
            <w:r w:rsidR="00D00B50" w:rsidRPr="00300BC9">
              <w:rPr>
                <w:rFonts w:ascii="Arial" w:hAnsi="Arial" w:cs="Arial"/>
                <w:b/>
                <w:sz w:val="22"/>
                <w:szCs w:val="22"/>
              </w:rPr>
              <w:t xml:space="preserve"> </w:t>
            </w:r>
            <w:r w:rsidR="003965BF" w:rsidRPr="00300BC9">
              <w:rPr>
                <w:rFonts w:ascii="Arial" w:hAnsi="Arial" w:cs="Arial"/>
                <w:b/>
                <w:sz w:val="22"/>
                <w:szCs w:val="22"/>
              </w:rPr>
              <w:t xml:space="preserve"> </w:t>
            </w:r>
            <w:r w:rsidRPr="00300BC9">
              <w:rPr>
                <w:rFonts w:ascii="Arial" w:hAnsi="Arial" w:cs="Arial"/>
                <w:b/>
                <w:sz w:val="22"/>
                <w:szCs w:val="22"/>
              </w:rPr>
              <w:t>Να διατηρηθεί μέχρι:</w:t>
            </w:r>
          </w:p>
          <w:p w:rsidR="00B54F86" w:rsidRPr="00300BC9" w:rsidRDefault="00B54F86" w:rsidP="00B54F86">
            <w:pPr>
              <w:rPr>
                <w:rFonts w:ascii="Arial" w:hAnsi="Arial"/>
                <w:b/>
              </w:rPr>
            </w:pPr>
          </w:p>
          <w:p w:rsidR="00C5667A" w:rsidRPr="00300BC9" w:rsidRDefault="00C5667A" w:rsidP="00B54F86">
            <w:pPr>
              <w:rPr>
                <w:rFonts w:ascii="Arial" w:hAnsi="Arial"/>
                <w:b/>
              </w:rPr>
            </w:pPr>
          </w:p>
          <w:p w:rsidR="00C5667A" w:rsidRPr="00300BC9" w:rsidRDefault="00C5667A" w:rsidP="00B54F86">
            <w:pPr>
              <w:rPr>
                <w:rFonts w:ascii="Arial" w:hAnsi="Arial"/>
                <w:b/>
              </w:rPr>
            </w:pPr>
          </w:p>
          <w:p w:rsidR="001221F7" w:rsidRPr="00D062BB" w:rsidRDefault="001221F7" w:rsidP="00B54F86">
            <w:pPr>
              <w:rPr>
                <w:rFonts w:ascii="Arial" w:hAnsi="Arial"/>
                <w:b/>
                <w:sz w:val="22"/>
                <w:szCs w:val="22"/>
              </w:rPr>
            </w:pPr>
            <w:r w:rsidRPr="00300BC9">
              <w:rPr>
                <w:rFonts w:ascii="Arial" w:hAnsi="Arial"/>
                <w:b/>
              </w:rPr>
              <w:t xml:space="preserve">        </w:t>
            </w:r>
            <w:r w:rsidR="003965BF" w:rsidRPr="00300BC9">
              <w:rPr>
                <w:rFonts w:ascii="Arial" w:hAnsi="Arial"/>
                <w:b/>
              </w:rPr>
              <w:t xml:space="preserve"> </w:t>
            </w:r>
            <w:r w:rsidRPr="00300BC9">
              <w:rPr>
                <w:rFonts w:ascii="Arial" w:hAnsi="Arial"/>
                <w:b/>
                <w:sz w:val="22"/>
                <w:szCs w:val="22"/>
              </w:rPr>
              <w:t>ΜΑΡΟΥΣΙ</w:t>
            </w:r>
            <w:r w:rsidR="00962460" w:rsidRPr="00300BC9">
              <w:rPr>
                <w:rFonts w:ascii="Arial" w:hAnsi="Arial"/>
                <w:b/>
                <w:sz w:val="22"/>
                <w:szCs w:val="22"/>
              </w:rPr>
              <w:t>,</w:t>
            </w:r>
            <w:r w:rsidRPr="00300BC9">
              <w:rPr>
                <w:rFonts w:ascii="Arial" w:hAnsi="Arial"/>
                <w:b/>
                <w:sz w:val="22"/>
                <w:szCs w:val="22"/>
              </w:rPr>
              <w:t xml:space="preserve"> </w:t>
            </w:r>
            <w:r w:rsidR="00EC7D72">
              <w:rPr>
                <w:rFonts w:ascii="Arial" w:hAnsi="Arial"/>
                <w:b/>
                <w:sz w:val="22"/>
                <w:szCs w:val="22"/>
              </w:rPr>
              <w:t xml:space="preserve"> </w:t>
            </w:r>
            <w:r w:rsidR="009323E4" w:rsidRPr="00D062BB">
              <w:rPr>
                <w:rFonts w:ascii="Arial" w:hAnsi="Arial"/>
                <w:b/>
                <w:sz w:val="22"/>
                <w:szCs w:val="22"/>
              </w:rPr>
              <w:t xml:space="preserve"> </w:t>
            </w:r>
            <w:r w:rsidR="0024595D">
              <w:rPr>
                <w:rFonts w:ascii="Arial" w:hAnsi="Arial"/>
                <w:b/>
                <w:sz w:val="22"/>
                <w:szCs w:val="22"/>
                <w:lang w:val="en-US"/>
              </w:rPr>
              <w:t>2</w:t>
            </w:r>
            <w:r w:rsidR="00C25037">
              <w:rPr>
                <w:rFonts w:ascii="Arial" w:hAnsi="Arial"/>
                <w:b/>
                <w:sz w:val="22"/>
                <w:szCs w:val="22"/>
                <w:lang w:val="en-US"/>
              </w:rPr>
              <w:t>7</w:t>
            </w:r>
            <w:r w:rsidR="00FC4B08" w:rsidRPr="00300BC9">
              <w:rPr>
                <w:rFonts w:ascii="Arial" w:hAnsi="Arial"/>
                <w:b/>
                <w:sz w:val="22"/>
                <w:szCs w:val="22"/>
              </w:rPr>
              <w:t>-</w:t>
            </w:r>
            <w:r w:rsidR="00233457" w:rsidRPr="00D062BB">
              <w:rPr>
                <w:rFonts w:ascii="Arial" w:hAnsi="Arial"/>
                <w:b/>
                <w:sz w:val="22"/>
                <w:szCs w:val="22"/>
              </w:rPr>
              <w:t>1</w:t>
            </w:r>
            <w:r w:rsidR="00962460" w:rsidRPr="00300BC9">
              <w:rPr>
                <w:rFonts w:ascii="Arial" w:hAnsi="Arial"/>
                <w:b/>
                <w:sz w:val="22"/>
                <w:szCs w:val="22"/>
              </w:rPr>
              <w:t>-</w:t>
            </w:r>
            <w:r w:rsidRPr="00300BC9">
              <w:rPr>
                <w:rFonts w:ascii="Arial" w:hAnsi="Arial"/>
                <w:b/>
                <w:sz w:val="22"/>
                <w:szCs w:val="22"/>
              </w:rPr>
              <w:t>20</w:t>
            </w:r>
            <w:r w:rsidR="007766A0" w:rsidRPr="00300BC9">
              <w:rPr>
                <w:rFonts w:ascii="Arial" w:hAnsi="Arial"/>
                <w:b/>
                <w:sz w:val="22"/>
                <w:szCs w:val="22"/>
              </w:rPr>
              <w:t>1</w:t>
            </w:r>
            <w:r w:rsidR="00CB5A27" w:rsidRPr="00D062BB">
              <w:rPr>
                <w:rFonts w:ascii="Arial" w:hAnsi="Arial"/>
                <w:b/>
                <w:sz w:val="22"/>
                <w:szCs w:val="22"/>
              </w:rPr>
              <w:t>2</w:t>
            </w:r>
          </w:p>
          <w:p w:rsidR="00B5308B" w:rsidRPr="00300BC9" w:rsidRDefault="001221F7" w:rsidP="00B5308B">
            <w:pPr>
              <w:rPr>
                <w:rFonts w:ascii="Arial" w:hAnsi="Arial"/>
                <w:b/>
                <w:sz w:val="22"/>
                <w:szCs w:val="22"/>
              </w:rPr>
            </w:pPr>
            <w:r w:rsidRPr="00300BC9">
              <w:rPr>
                <w:rFonts w:ascii="Arial" w:hAnsi="Arial"/>
                <w:b/>
                <w:sz w:val="22"/>
                <w:szCs w:val="22"/>
              </w:rPr>
              <w:t xml:space="preserve">        </w:t>
            </w:r>
            <w:r w:rsidR="00D00B50" w:rsidRPr="00300BC9">
              <w:rPr>
                <w:rFonts w:ascii="Arial" w:hAnsi="Arial"/>
                <w:b/>
                <w:sz w:val="22"/>
                <w:szCs w:val="22"/>
              </w:rPr>
              <w:t xml:space="preserve"> </w:t>
            </w:r>
            <w:r w:rsidR="003965BF" w:rsidRPr="00300BC9">
              <w:rPr>
                <w:rFonts w:ascii="Arial" w:hAnsi="Arial"/>
                <w:b/>
                <w:sz w:val="22"/>
                <w:szCs w:val="22"/>
              </w:rPr>
              <w:t xml:space="preserve"> </w:t>
            </w:r>
            <w:r w:rsidR="00B5308B" w:rsidRPr="00300BC9">
              <w:rPr>
                <w:rFonts w:ascii="Arial" w:hAnsi="Arial"/>
                <w:b/>
                <w:sz w:val="22"/>
                <w:szCs w:val="22"/>
              </w:rPr>
              <w:t>Αρ.Πρωτ. Βαθμός Προτερ.</w:t>
            </w:r>
          </w:p>
          <w:p w:rsidR="00B5308B" w:rsidRPr="00300BC9" w:rsidRDefault="00B5308B" w:rsidP="00300BC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Arial" w:hAnsi="Arial" w:cs="Arial"/>
                <w:b/>
                <w:sz w:val="22"/>
                <w:szCs w:val="22"/>
              </w:rPr>
            </w:pPr>
            <w:r w:rsidRPr="00300BC9">
              <w:rPr>
                <w:rFonts w:ascii="Arial" w:hAnsi="Arial" w:cs="Arial"/>
                <w:b/>
                <w:sz w:val="22"/>
                <w:szCs w:val="22"/>
              </w:rPr>
              <w:t xml:space="preserve">        </w:t>
            </w:r>
            <w:r w:rsidR="00D00B50" w:rsidRPr="00300BC9">
              <w:rPr>
                <w:rFonts w:ascii="Arial" w:hAnsi="Arial" w:cs="Arial"/>
                <w:b/>
                <w:sz w:val="22"/>
                <w:szCs w:val="22"/>
              </w:rPr>
              <w:t xml:space="preserve"> </w:t>
            </w:r>
            <w:r w:rsidR="003965BF" w:rsidRPr="00300BC9">
              <w:rPr>
                <w:rFonts w:ascii="Arial" w:hAnsi="Arial" w:cs="Arial"/>
                <w:b/>
                <w:sz w:val="22"/>
                <w:szCs w:val="22"/>
              </w:rPr>
              <w:t xml:space="preserve"> </w:t>
            </w:r>
            <w:r w:rsidRPr="00300BC9">
              <w:rPr>
                <w:rFonts w:ascii="Arial" w:hAnsi="Arial" w:cs="Arial"/>
                <w:b/>
                <w:sz w:val="22"/>
                <w:szCs w:val="22"/>
              </w:rPr>
              <w:t>Φ.251/</w:t>
            </w:r>
            <w:r w:rsidR="00BD5E81">
              <w:rPr>
                <w:rFonts w:ascii="Arial" w:hAnsi="Arial" w:cs="Arial"/>
                <w:b/>
                <w:sz w:val="22"/>
                <w:szCs w:val="22"/>
              </w:rPr>
              <w:t xml:space="preserve"> </w:t>
            </w:r>
            <w:r w:rsidR="00D062BB">
              <w:rPr>
                <w:rFonts w:ascii="Arial" w:hAnsi="Arial" w:cs="Arial"/>
                <w:b/>
                <w:sz w:val="22"/>
                <w:szCs w:val="22"/>
                <w:lang w:val="en-US"/>
              </w:rPr>
              <w:t>3060</w:t>
            </w:r>
            <w:r w:rsidR="005A2EA4">
              <w:rPr>
                <w:rFonts w:ascii="Arial" w:hAnsi="Arial" w:cs="Arial"/>
                <w:b/>
                <w:sz w:val="22"/>
                <w:szCs w:val="22"/>
              </w:rPr>
              <w:t xml:space="preserve"> </w:t>
            </w:r>
            <w:r w:rsidR="004C4CB4" w:rsidRPr="00B34C09">
              <w:rPr>
                <w:rFonts w:ascii="Arial" w:hAnsi="Arial" w:cs="Arial"/>
                <w:b/>
                <w:sz w:val="22"/>
                <w:szCs w:val="22"/>
              </w:rPr>
              <w:t xml:space="preserve"> </w:t>
            </w:r>
            <w:r w:rsidRPr="00300BC9">
              <w:rPr>
                <w:rFonts w:ascii="Arial" w:hAnsi="Arial" w:cs="Arial"/>
                <w:b/>
                <w:sz w:val="22"/>
                <w:szCs w:val="22"/>
              </w:rPr>
              <w:t>/Β6</w:t>
            </w:r>
            <w:r w:rsidR="00F920C8" w:rsidRPr="00300BC9">
              <w:rPr>
                <w:rFonts w:ascii="Arial" w:hAnsi="Arial" w:cs="Arial"/>
                <w:b/>
                <w:sz w:val="22"/>
                <w:szCs w:val="22"/>
              </w:rPr>
              <w:t xml:space="preserve">  </w:t>
            </w:r>
          </w:p>
          <w:p w:rsidR="00B54F86" w:rsidRPr="00300BC9" w:rsidRDefault="00B54F86" w:rsidP="00300BC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Arial" w:hAnsi="Arial" w:cs="Arial"/>
                <w:b/>
              </w:rPr>
            </w:pPr>
          </w:p>
          <w:p w:rsidR="00B54F86" w:rsidRPr="00EF2175" w:rsidRDefault="00FC4B08" w:rsidP="00B54F86">
            <w:pPr>
              <w:rPr>
                <w:rFonts w:ascii="Arial" w:hAnsi="Arial"/>
                <w:b/>
                <w:u w:val="single"/>
              </w:rPr>
            </w:pPr>
            <w:r w:rsidRPr="00300BC9">
              <w:rPr>
                <w:rFonts w:ascii="Arial" w:hAnsi="Arial" w:cs="Arial"/>
                <w:b/>
                <w:sz w:val="22"/>
                <w:szCs w:val="22"/>
              </w:rPr>
              <w:t xml:space="preserve">                                          </w:t>
            </w:r>
            <w:r w:rsidR="00EF2175">
              <w:rPr>
                <w:rFonts w:ascii="Arial" w:hAnsi="Arial" w:cs="Arial"/>
                <w:b/>
                <w:sz w:val="22"/>
                <w:szCs w:val="22"/>
              </w:rPr>
              <w:t xml:space="preserve">              </w:t>
            </w:r>
          </w:p>
          <w:p w:rsidR="00B54F86" w:rsidRPr="009323E4" w:rsidRDefault="009323E4" w:rsidP="009323E4">
            <w:pPr>
              <w:jc w:val="right"/>
              <w:rPr>
                <w:rFonts w:ascii="Arial" w:hAnsi="Arial"/>
                <w:b/>
                <w:sz w:val="22"/>
                <w:szCs w:val="22"/>
                <w:u w:val="single"/>
              </w:rPr>
            </w:pPr>
            <w:r w:rsidRPr="009323E4">
              <w:rPr>
                <w:rFonts w:ascii="Arial" w:hAnsi="Arial"/>
                <w:b/>
                <w:sz w:val="22"/>
                <w:szCs w:val="22"/>
                <w:u w:val="single"/>
              </w:rPr>
              <w:t>ΕΞ. ΕΠΕΙΓΟΝ</w:t>
            </w:r>
          </w:p>
          <w:p w:rsidR="00B54F86" w:rsidRPr="00300BC9" w:rsidRDefault="00B54F86" w:rsidP="00300BC9">
            <w:pPr>
              <w:jc w:val="both"/>
              <w:rPr>
                <w:rFonts w:ascii="Arial" w:hAnsi="Arial" w:cs="Arial"/>
                <w:b/>
              </w:rPr>
            </w:pPr>
          </w:p>
          <w:p w:rsidR="004B2F24" w:rsidRPr="00300BC9" w:rsidRDefault="00977C6B" w:rsidP="00300BC9">
            <w:pPr>
              <w:rPr>
                <w:rFonts w:ascii="Arial" w:hAnsi="Arial" w:cs="Arial"/>
                <w:b/>
              </w:rPr>
            </w:pPr>
            <w:r w:rsidRPr="00300BC9">
              <w:rPr>
                <w:rFonts w:ascii="Arial" w:hAnsi="Arial" w:cs="Arial"/>
                <w:b/>
              </w:rPr>
              <w:t xml:space="preserve">                            </w:t>
            </w:r>
            <w:r w:rsidR="00300BC9" w:rsidRPr="00300BC9">
              <w:rPr>
                <w:rFonts w:ascii="Arial" w:hAnsi="Arial" w:cs="Arial"/>
                <w:b/>
              </w:rPr>
              <w:t xml:space="preserve">         </w:t>
            </w:r>
          </w:p>
          <w:p w:rsidR="002A1E10" w:rsidRDefault="00B54F86" w:rsidP="00C30FF1">
            <w:pPr>
              <w:tabs>
                <w:tab w:val="left" w:pos="750"/>
                <w:tab w:val="left" w:pos="825"/>
                <w:tab w:val="left" w:pos="900"/>
              </w:tabs>
              <w:rPr>
                <w:rFonts w:ascii="Arial" w:hAnsi="Arial" w:cs="Arial"/>
                <w:b/>
                <w:sz w:val="22"/>
                <w:szCs w:val="22"/>
              </w:rPr>
            </w:pPr>
            <w:r w:rsidRPr="002B06E7">
              <w:rPr>
                <w:rFonts w:ascii="Arial" w:hAnsi="Arial" w:cs="Arial"/>
                <w:b/>
                <w:sz w:val="22"/>
                <w:szCs w:val="22"/>
              </w:rPr>
              <w:t>ΠΡΟΣ:</w:t>
            </w:r>
            <w:r w:rsidR="00FA1C8A">
              <w:rPr>
                <w:rFonts w:ascii="Arial" w:hAnsi="Arial" w:cs="Arial"/>
                <w:b/>
                <w:sz w:val="22"/>
                <w:szCs w:val="22"/>
              </w:rPr>
              <w:t xml:space="preserve"> </w:t>
            </w:r>
            <w:r w:rsidR="009323E4">
              <w:rPr>
                <w:rFonts w:ascii="Arial" w:hAnsi="Arial" w:cs="Arial"/>
                <w:b/>
                <w:sz w:val="22"/>
                <w:szCs w:val="22"/>
              </w:rPr>
              <w:t>1) Περιφερειακο</w:t>
            </w:r>
            <w:r w:rsidR="00FF2B03">
              <w:rPr>
                <w:rFonts w:ascii="Arial" w:hAnsi="Arial" w:cs="Arial"/>
                <w:b/>
                <w:sz w:val="22"/>
                <w:szCs w:val="22"/>
              </w:rPr>
              <w:t>ύς Διευθυντές</w:t>
            </w:r>
            <w:r w:rsidR="009323E4">
              <w:rPr>
                <w:rFonts w:ascii="Arial" w:hAnsi="Arial" w:cs="Arial"/>
                <w:b/>
                <w:sz w:val="22"/>
                <w:szCs w:val="22"/>
              </w:rPr>
              <w:t xml:space="preserve"> </w:t>
            </w:r>
          </w:p>
          <w:p w:rsidR="00FF2B03" w:rsidRPr="002B06E7" w:rsidRDefault="00FF2B03" w:rsidP="00FF2B03">
            <w:pPr>
              <w:tabs>
                <w:tab w:val="left" w:pos="750"/>
                <w:tab w:val="left" w:pos="825"/>
                <w:tab w:val="left" w:pos="900"/>
              </w:tabs>
              <w:ind w:firstLine="720"/>
              <w:rPr>
                <w:rFonts w:ascii="Arial" w:hAnsi="Arial" w:cs="Arial"/>
                <w:b/>
                <w:sz w:val="22"/>
                <w:szCs w:val="22"/>
              </w:rPr>
            </w:pPr>
            <w:r>
              <w:rPr>
                <w:rFonts w:ascii="Arial" w:hAnsi="Arial" w:cs="Arial"/>
                <w:b/>
                <w:sz w:val="22"/>
                <w:szCs w:val="22"/>
              </w:rPr>
              <w:t xml:space="preserve">     Εκπαίδευσης</w:t>
            </w:r>
          </w:p>
          <w:p w:rsidR="00DC6914" w:rsidRDefault="008E0007" w:rsidP="00EF2175">
            <w:pPr>
              <w:tabs>
                <w:tab w:val="left" w:pos="690"/>
                <w:tab w:val="left" w:pos="720"/>
              </w:tabs>
              <w:ind w:firstLine="720"/>
              <w:jc w:val="both"/>
              <w:rPr>
                <w:rFonts w:ascii="Arial" w:hAnsi="Arial" w:cs="Arial"/>
                <w:b/>
                <w:sz w:val="22"/>
                <w:szCs w:val="22"/>
              </w:rPr>
            </w:pPr>
            <w:r>
              <w:rPr>
                <w:rFonts w:ascii="Arial" w:hAnsi="Arial" w:cs="Arial"/>
                <w:b/>
                <w:sz w:val="22"/>
                <w:szCs w:val="22"/>
              </w:rPr>
              <w:t xml:space="preserve"> 2)</w:t>
            </w:r>
            <w:r w:rsidR="00FF2B03">
              <w:rPr>
                <w:rFonts w:ascii="Arial" w:hAnsi="Arial" w:cs="Arial"/>
                <w:b/>
                <w:sz w:val="22"/>
                <w:szCs w:val="22"/>
              </w:rPr>
              <w:t xml:space="preserve"> Διευθυντές</w:t>
            </w:r>
            <w:r>
              <w:rPr>
                <w:rFonts w:ascii="Arial" w:hAnsi="Arial" w:cs="Arial"/>
                <w:b/>
                <w:sz w:val="22"/>
                <w:szCs w:val="22"/>
              </w:rPr>
              <w:t xml:space="preserve"> Διευθύνσεων Δ.Ε.</w:t>
            </w:r>
          </w:p>
          <w:p w:rsidR="008E0007" w:rsidRDefault="008E0007" w:rsidP="00EF2175">
            <w:pPr>
              <w:tabs>
                <w:tab w:val="left" w:pos="690"/>
                <w:tab w:val="left" w:pos="720"/>
              </w:tabs>
              <w:ind w:firstLine="720"/>
              <w:jc w:val="both"/>
              <w:rPr>
                <w:rFonts w:ascii="Arial" w:hAnsi="Arial" w:cs="Arial"/>
                <w:b/>
                <w:sz w:val="22"/>
                <w:szCs w:val="22"/>
              </w:rPr>
            </w:pPr>
            <w:r>
              <w:rPr>
                <w:rFonts w:ascii="Arial" w:hAnsi="Arial" w:cs="Arial"/>
                <w:b/>
                <w:sz w:val="22"/>
                <w:szCs w:val="22"/>
              </w:rPr>
              <w:t xml:space="preserve"> </w:t>
            </w:r>
            <w:r w:rsidR="002619C4" w:rsidRPr="002619C4">
              <w:rPr>
                <w:rFonts w:ascii="Arial" w:hAnsi="Arial" w:cs="Arial"/>
                <w:b/>
                <w:sz w:val="22"/>
                <w:szCs w:val="22"/>
              </w:rPr>
              <w:t>3</w:t>
            </w:r>
            <w:r w:rsidR="002619C4">
              <w:rPr>
                <w:rFonts w:ascii="Arial" w:hAnsi="Arial" w:cs="Arial"/>
                <w:b/>
                <w:sz w:val="22"/>
                <w:szCs w:val="22"/>
              </w:rPr>
              <w:t>) Όλα τα Γενικά Λύκεια (δια των</w:t>
            </w:r>
          </w:p>
          <w:p w:rsidR="00BD5E81" w:rsidRDefault="008E0007" w:rsidP="000D0E91">
            <w:pPr>
              <w:tabs>
                <w:tab w:val="left" w:pos="690"/>
                <w:tab w:val="left" w:pos="720"/>
              </w:tabs>
              <w:ind w:firstLine="720"/>
              <w:jc w:val="both"/>
              <w:rPr>
                <w:rFonts w:ascii="Arial" w:hAnsi="Arial" w:cs="Arial"/>
                <w:b/>
                <w:sz w:val="22"/>
                <w:szCs w:val="22"/>
              </w:rPr>
            </w:pPr>
            <w:r>
              <w:rPr>
                <w:rFonts w:ascii="Arial" w:hAnsi="Arial" w:cs="Arial"/>
                <w:b/>
                <w:sz w:val="22"/>
                <w:szCs w:val="22"/>
              </w:rPr>
              <w:t xml:space="preserve"> </w:t>
            </w:r>
            <w:r w:rsidR="00C049C4">
              <w:rPr>
                <w:rFonts w:ascii="Arial" w:hAnsi="Arial" w:cs="Arial"/>
                <w:b/>
                <w:sz w:val="22"/>
                <w:szCs w:val="22"/>
              </w:rPr>
              <w:t xml:space="preserve"> </w:t>
            </w:r>
            <w:r>
              <w:rPr>
                <w:rFonts w:ascii="Arial" w:hAnsi="Arial" w:cs="Arial"/>
                <w:b/>
                <w:sz w:val="22"/>
                <w:szCs w:val="22"/>
              </w:rPr>
              <w:t xml:space="preserve">   </w:t>
            </w:r>
            <w:r w:rsidR="002619C4">
              <w:rPr>
                <w:rFonts w:ascii="Arial" w:hAnsi="Arial" w:cs="Arial"/>
                <w:b/>
                <w:sz w:val="22"/>
                <w:szCs w:val="22"/>
                <w:lang w:val="en-US"/>
              </w:rPr>
              <w:t xml:space="preserve"> </w:t>
            </w:r>
            <w:r w:rsidR="00FF2B03">
              <w:rPr>
                <w:rFonts w:ascii="Arial" w:hAnsi="Arial" w:cs="Arial"/>
                <w:b/>
                <w:sz w:val="22"/>
                <w:szCs w:val="22"/>
              </w:rPr>
              <w:t>Διευθυντών</w:t>
            </w:r>
            <w:r>
              <w:rPr>
                <w:rFonts w:ascii="Arial" w:hAnsi="Arial" w:cs="Arial"/>
                <w:b/>
                <w:sz w:val="22"/>
                <w:szCs w:val="22"/>
              </w:rPr>
              <w:t xml:space="preserve"> Δ.Ε.)</w:t>
            </w:r>
          </w:p>
          <w:p w:rsidR="00BD5E81" w:rsidRPr="00BD5E81" w:rsidRDefault="00BD5E81" w:rsidP="00D30654">
            <w:pPr>
              <w:tabs>
                <w:tab w:val="left" w:pos="690"/>
              </w:tabs>
              <w:rPr>
                <w:rFonts w:ascii="Arial" w:hAnsi="Arial" w:cs="Arial"/>
                <w:b/>
                <w:sz w:val="22"/>
                <w:szCs w:val="22"/>
              </w:rPr>
            </w:pPr>
          </w:p>
        </w:tc>
      </w:tr>
    </w:tbl>
    <w:p w:rsidR="00D30654" w:rsidRDefault="00D30654" w:rsidP="007B7587">
      <w:pPr>
        <w:spacing w:after="120"/>
        <w:jc w:val="both"/>
        <w:rPr>
          <w:rFonts w:ascii="Arial" w:hAnsi="Arial" w:cs="Arial"/>
          <w:b/>
          <w:sz w:val="22"/>
          <w:szCs w:val="22"/>
        </w:rPr>
      </w:pPr>
    </w:p>
    <w:p w:rsidR="00564FA1" w:rsidRPr="00526E4E" w:rsidRDefault="00D32BFA" w:rsidP="00484EDE">
      <w:pPr>
        <w:spacing w:after="120"/>
        <w:jc w:val="both"/>
        <w:rPr>
          <w:rFonts w:ascii="Arial" w:hAnsi="Arial" w:cs="Arial"/>
          <w:b/>
          <w:sz w:val="22"/>
          <w:szCs w:val="22"/>
        </w:rPr>
      </w:pPr>
      <w:r w:rsidRPr="00D32BFA">
        <w:rPr>
          <w:rFonts w:ascii="Arial" w:hAnsi="Arial" w:cs="Arial"/>
          <w:b/>
          <w:sz w:val="22"/>
          <w:szCs w:val="22"/>
        </w:rPr>
        <w:t>ΘΕΜΑ</w:t>
      </w:r>
      <w:r w:rsidRPr="00D32BFA">
        <w:rPr>
          <w:rFonts w:ascii="Arial" w:hAnsi="Arial" w:cs="Arial"/>
          <w:sz w:val="22"/>
          <w:szCs w:val="22"/>
        </w:rPr>
        <w:t xml:space="preserve">: </w:t>
      </w:r>
      <w:r w:rsidRPr="00D32BFA">
        <w:rPr>
          <w:rFonts w:ascii="Arial" w:hAnsi="Arial" w:cs="Arial"/>
          <w:b/>
          <w:sz w:val="22"/>
          <w:szCs w:val="22"/>
        </w:rPr>
        <w:t>Ενημέρωση μαθητών της τελευταίας τάξης ΓΕΛ σχετικά</w:t>
      </w:r>
      <w:r w:rsidR="00526E4E" w:rsidRPr="00526E4E">
        <w:rPr>
          <w:rFonts w:ascii="Arial" w:hAnsi="Arial" w:cs="Arial"/>
          <w:b/>
          <w:sz w:val="22"/>
          <w:szCs w:val="22"/>
        </w:rPr>
        <w:t xml:space="preserve"> </w:t>
      </w:r>
      <w:r w:rsidRPr="00D32BFA">
        <w:rPr>
          <w:rFonts w:ascii="Arial" w:hAnsi="Arial" w:cs="Arial"/>
          <w:b/>
          <w:sz w:val="22"/>
          <w:szCs w:val="22"/>
        </w:rPr>
        <w:t>με τα εξεταζόμενα μαθήματα σε πανελλαδικό επίπεδο, την επιλογή του δεύτερου μαθήματος γενικής παιδείας και των επιστημονικών πεδίων</w:t>
      </w:r>
      <w:r w:rsidR="00526E4E" w:rsidRPr="00526E4E">
        <w:rPr>
          <w:rFonts w:ascii="Arial" w:hAnsi="Arial" w:cs="Arial"/>
          <w:b/>
          <w:sz w:val="22"/>
          <w:szCs w:val="22"/>
        </w:rPr>
        <w:t>.</w:t>
      </w:r>
    </w:p>
    <w:p w:rsidR="00484EDE" w:rsidRDefault="00484EDE" w:rsidP="00D7059A">
      <w:pPr>
        <w:spacing w:after="120"/>
        <w:jc w:val="both"/>
        <w:rPr>
          <w:rFonts w:ascii="Arial" w:hAnsi="Arial" w:cs="Arial"/>
          <w:b/>
          <w:sz w:val="22"/>
          <w:szCs w:val="22"/>
        </w:rPr>
      </w:pPr>
    </w:p>
    <w:p w:rsidR="00A2729C" w:rsidRDefault="00A2729C" w:rsidP="00D7059A">
      <w:pPr>
        <w:spacing w:after="120"/>
        <w:jc w:val="both"/>
        <w:rPr>
          <w:rFonts w:ascii="Arial" w:hAnsi="Arial" w:cs="Arial"/>
          <w:b/>
          <w:sz w:val="22"/>
          <w:szCs w:val="22"/>
        </w:rPr>
      </w:pPr>
    </w:p>
    <w:p w:rsidR="00D32BFA" w:rsidRPr="00D30654" w:rsidRDefault="00D32BFA" w:rsidP="008E0F2C">
      <w:pPr>
        <w:spacing w:after="120"/>
        <w:ind w:firstLine="720"/>
        <w:jc w:val="both"/>
        <w:rPr>
          <w:rFonts w:ascii="Arial" w:hAnsi="Arial" w:cs="Arial"/>
          <w:sz w:val="22"/>
          <w:szCs w:val="22"/>
        </w:rPr>
      </w:pPr>
      <w:r w:rsidRPr="00887156">
        <w:rPr>
          <w:rFonts w:ascii="Arial" w:hAnsi="Arial" w:cs="Arial"/>
          <w:sz w:val="22"/>
          <w:szCs w:val="22"/>
        </w:rPr>
        <w:t>Σύμφωνα με την</w:t>
      </w:r>
      <w:r w:rsidR="00E00BE9">
        <w:rPr>
          <w:rFonts w:ascii="Arial" w:hAnsi="Arial" w:cs="Arial"/>
          <w:sz w:val="22"/>
          <w:szCs w:val="22"/>
        </w:rPr>
        <w:t xml:space="preserve"> αριθμ. Φ253/28934/Β6</w:t>
      </w:r>
      <w:r w:rsidR="00F01334">
        <w:rPr>
          <w:rFonts w:ascii="Arial" w:hAnsi="Arial" w:cs="Arial"/>
          <w:sz w:val="22"/>
          <w:szCs w:val="22"/>
        </w:rPr>
        <w:t xml:space="preserve"> </w:t>
      </w:r>
      <w:r w:rsidRPr="00887156">
        <w:rPr>
          <w:rFonts w:ascii="Arial" w:hAnsi="Arial" w:cs="Arial"/>
          <w:sz w:val="22"/>
          <w:szCs w:val="22"/>
        </w:rPr>
        <w:t>(ΦΕΚ 391Β΄</w:t>
      </w:r>
      <w:r w:rsidR="00E00BE9" w:rsidRPr="00E00BE9">
        <w:rPr>
          <w:rFonts w:ascii="Arial" w:hAnsi="Arial" w:cs="Arial"/>
          <w:sz w:val="22"/>
          <w:szCs w:val="22"/>
        </w:rPr>
        <w:t>/</w:t>
      </w:r>
      <w:r w:rsidR="00E00BE9" w:rsidRPr="00887156">
        <w:rPr>
          <w:rFonts w:ascii="Arial" w:hAnsi="Arial" w:cs="Arial"/>
          <w:sz w:val="22"/>
          <w:szCs w:val="22"/>
        </w:rPr>
        <w:t>30-3-2006</w:t>
      </w:r>
      <w:r w:rsidRPr="00887156">
        <w:rPr>
          <w:rFonts w:ascii="Arial" w:hAnsi="Arial" w:cs="Arial"/>
          <w:sz w:val="22"/>
          <w:szCs w:val="22"/>
        </w:rPr>
        <w:t>) Υπουργική Απόφαση με θέμα «Πρόσβαση των κατόχων απολυτηρίου Ενιαίου Λυκείου ή άλλου τύπου Λυκείου στην τριτοβάθμια εκπαίδευση», όπως τροποποιήθηκε και ισχύει,</w:t>
      </w:r>
      <w:r>
        <w:rPr>
          <w:rFonts w:ascii="Arial" w:hAnsi="Arial" w:cs="Arial"/>
          <w:sz w:val="22"/>
          <w:szCs w:val="22"/>
        </w:rPr>
        <w:t xml:space="preserve"> </w:t>
      </w:r>
      <w:r w:rsidRPr="00887156">
        <w:rPr>
          <w:rFonts w:ascii="Arial" w:hAnsi="Arial" w:cs="Arial"/>
          <w:sz w:val="22"/>
          <w:szCs w:val="22"/>
        </w:rPr>
        <w:t>υπενθυμίζουμε τα ακόλουθα:</w:t>
      </w:r>
    </w:p>
    <w:p w:rsidR="0074334B" w:rsidRDefault="00D32BFA" w:rsidP="00243A54">
      <w:pPr>
        <w:ind w:firstLine="720"/>
        <w:jc w:val="both"/>
        <w:rPr>
          <w:rFonts w:ascii="Arial" w:hAnsi="Arial" w:cs="Arial"/>
          <w:sz w:val="22"/>
          <w:szCs w:val="22"/>
        </w:rPr>
      </w:pPr>
      <w:r>
        <w:rPr>
          <w:rFonts w:ascii="Arial" w:hAnsi="Arial" w:cs="Arial"/>
          <w:b/>
          <w:sz w:val="22"/>
          <w:szCs w:val="22"/>
        </w:rPr>
        <w:t>1</w:t>
      </w:r>
      <w:r w:rsidRPr="00EE24ED">
        <w:rPr>
          <w:rFonts w:ascii="Arial" w:hAnsi="Arial" w:cs="Arial"/>
          <w:b/>
          <w:sz w:val="22"/>
          <w:szCs w:val="22"/>
        </w:rPr>
        <w:t>.</w:t>
      </w:r>
      <w:r w:rsidRPr="00887156">
        <w:rPr>
          <w:rFonts w:ascii="Arial" w:hAnsi="Arial" w:cs="Arial"/>
          <w:b/>
          <w:sz w:val="22"/>
          <w:szCs w:val="22"/>
        </w:rPr>
        <w:t xml:space="preserve"> α.</w:t>
      </w:r>
      <w:r w:rsidRPr="00887156">
        <w:rPr>
          <w:rFonts w:ascii="Arial" w:hAnsi="Arial" w:cs="Arial"/>
          <w:sz w:val="22"/>
          <w:szCs w:val="22"/>
        </w:rPr>
        <w:t xml:space="preserve"> </w:t>
      </w:r>
      <w:r w:rsidRPr="00887156">
        <w:rPr>
          <w:rFonts w:ascii="Arial" w:hAnsi="Arial" w:cs="Arial"/>
          <w:sz w:val="22"/>
          <w:szCs w:val="22"/>
          <w:lang w:val="en-US"/>
        </w:rPr>
        <w:t>T</w:t>
      </w:r>
      <w:r w:rsidRPr="00887156">
        <w:rPr>
          <w:rFonts w:ascii="Arial" w:hAnsi="Arial" w:cs="Arial"/>
          <w:sz w:val="22"/>
          <w:szCs w:val="22"/>
        </w:rPr>
        <w:t xml:space="preserve">α μαθήματα της τελευταίας τάξης των ημερησίων και εσπερινών Γενικών Λυκείων, στα οποία εξετάζονται σε πανελλαδικό επίπεδο οι μαθητές όλων των κατευθύνσεων </w:t>
      </w:r>
      <w:r>
        <w:rPr>
          <w:rFonts w:ascii="Arial" w:hAnsi="Arial" w:cs="Arial"/>
          <w:sz w:val="22"/>
          <w:szCs w:val="22"/>
        </w:rPr>
        <w:t>έχουν οριστεί</w:t>
      </w:r>
      <w:r w:rsidRPr="00887156">
        <w:rPr>
          <w:rFonts w:ascii="Arial" w:hAnsi="Arial" w:cs="Arial"/>
          <w:sz w:val="22"/>
          <w:szCs w:val="22"/>
        </w:rPr>
        <w:t xml:space="preserve"> σε έξι (6).</w:t>
      </w:r>
      <w:r>
        <w:rPr>
          <w:rFonts w:ascii="Arial" w:hAnsi="Arial" w:cs="Arial"/>
          <w:sz w:val="22"/>
          <w:szCs w:val="22"/>
        </w:rPr>
        <w:t xml:space="preserve"> </w:t>
      </w:r>
      <w:r w:rsidRPr="00887156">
        <w:rPr>
          <w:rFonts w:ascii="Arial" w:hAnsi="Arial" w:cs="Arial"/>
          <w:sz w:val="22"/>
          <w:szCs w:val="22"/>
        </w:rPr>
        <w:t>Στα ίδια μαθήματα θα εξετασθούν και οι απόφοιτοι οι οποίοι επιθυμούν την εισαγωγή τους στην τριτοβάθμια εκπαίδευση.</w:t>
      </w:r>
      <w:r w:rsidR="0074334B">
        <w:rPr>
          <w:rFonts w:ascii="Arial" w:hAnsi="Arial" w:cs="Arial"/>
          <w:sz w:val="22"/>
          <w:szCs w:val="22"/>
        </w:rPr>
        <w:t xml:space="preserve"> </w:t>
      </w:r>
    </w:p>
    <w:p w:rsidR="00D32BFA" w:rsidRPr="00887156" w:rsidRDefault="00D32BFA" w:rsidP="001D7343">
      <w:pPr>
        <w:ind w:firstLine="720"/>
        <w:jc w:val="both"/>
        <w:rPr>
          <w:rFonts w:ascii="Arial" w:hAnsi="Arial" w:cs="Arial"/>
          <w:sz w:val="22"/>
          <w:szCs w:val="22"/>
        </w:rPr>
      </w:pPr>
      <w:r w:rsidRPr="00887156">
        <w:rPr>
          <w:rFonts w:ascii="Arial" w:hAnsi="Arial" w:cs="Arial"/>
          <w:sz w:val="22"/>
          <w:szCs w:val="22"/>
        </w:rPr>
        <w:t>Οι μαθητές και οι απόφοιτοι εξετάζονται σε πανελλαδικό επίπεδο στα τέσσερα (4) μαθήματα κατεύθυνσης και σε δύο (2) μαθήματα γενικής παιδείας, από τα οποία το ένα (1) είναι υποχρεωτικά η Νεοελληνική Γλώσσα και το άλλο μπορούν να το επιλέξουν μεταξύ των μαθημάτων: Ιστορία του Νεότερου και Σύγχρονου Κόσμου, Μαθηματικά και Στοιχεία Στατιστικής, Βιολογία και Φυσική.</w:t>
      </w:r>
    </w:p>
    <w:p w:rsidR="008E0F2C" w:rsidRDefault="00D32BFA" w:rsidP="001D7343">
      <w:pPr>
        <w:ind w:firstLine="720"/>
        <w:jc w:val="both"/>
        <w:rPr>
          <w:rFonts w:ascii="Arial" w:hAnsi="Arial" w:cs="Arial"/>
          <w:sz w:val="22"/>
          <w:szCs w:val="22"/>
        </w:rPr>
      </w:pPr>
      <w:r w:rsidRPr="00887156">
        <w:rPr>
          <w:rFonts w:ascii="Arial" w:hAnsi="Arial" w:cs="Arial"/>
          <w:b/>
          <w:sz w:val="22"/>
          <w:szCs w:val="22"/>
        </w:rPr>
        <w:t xml:space="preserve">β. </w:t>
      </w:r>
      <w:r w:rsidRPr="00887156">
        <w:rPr>
          <w:rFonts w:ascii="Arial" w:hAnsi="Arial" w:cs="Arial"/>
          <w:sz w:val="22"/>
          <w:szCs w:val="22"/>
        </w:rPr>
        <w:t xml:space="preserve">Για την επιλογή </w:t>
      </w:r>
      <w:r w:rsidRPr="00271048">
        <w:rPr>
          <w:rFonts w:ascii="Arial" w:hAnsi="Arial" w:cs="Arial"/>
          <w:b/>
          <w:sz w:val="22"/>
          <w:szCs w:val="22"/>
        </w:rPr>
        <w:t>του δεύτερου μαθήματος γενικής παιδείας</w:t>
      </w:r>
      <w:r w:rsidRPr="00887156">
        <w:rPr>
          <w:rFonts w:ascii="Arial" w:hAnsi="Arial" w:cs="Arial"/>
          <w:sz w:val="22"/>
          <w:szCs w:val="22"/>
        </w:rPr>
        <w:t xml:space="preserve"> που ο υποψήφιος </w:t>
      </w:r>
      <w:r w:rsidR="00F40F56">
        <w:rPr>
          <w:rFonts w:ascii="Arial" w:hAnsi="Arial" w:cs="Arial"/>
          <w:sz w:val="22"/>
          <w:szCs w:val="22"/>
        </w:rPr>
        <w:t>πρόκειται</w:t>
      </w:r>
      <w:r w:rsidRPr="00887156">
        <w:rPr>
          <w:rFonts w:ascii="Arial" w:hAnsi="Arial" w:cs="Arial"/>
          <w:sz w:val="22"/>
          <w:szCs w:val="22"/>
        </w:rPr>
        <w:t xml:space="preserve"> να εξετασ</w:t>
      </w:r>
      <w:r w:rsidR="0027077C">
        <w:rPr>
          <w:rFonts w:ascii="Arial" w:hAnsi="Arial" w:cs="Arial"/>
          <w:sz w:val="22"/>
          <w:szCs w:val="22"/>
        </w:rPr>
        <w:t>τ</w:t>
      </w:r>
      <w:r w:rsidRPr="00887156">
        <w:rPr>
          <w:rFonts w:ascii="Arial" w:hAnsi="Arial" w:cs="Arial"/>
          <w:sz w:val="22"/>
          <w:szCs w:val="22"/>
        </w:rPr>
        <w:t>εί σε πανελλαδικό επίπεδο</w:t>
      </w:r>
      <w:r w:rsidR="0027077C">
        <w:rPr>
          <w:rFonts w:ascii="Arial" w:hAnsi="Arial" w:cs="Arial"/>
          <w:sz w:val="22"/>
          <w:szCs w:val="22"/>
        </w:rPr>
        <w:t>,</w:t>
      </w:r>
      <w:r w:rsidRPr="00887156">
        <w:rPr>
          <w:rFonts w:ascii="Arial" w:hAnsi="Arial" w:cs="Arial"/>
          <w:sz w:val="22"/>
          <w:szCs w:val="22"/>
        </w:rPr>
        <w:t xml:space="preserve"> πρέπει να λάβει υπόψη του τα μαθήματα αυξημένης βαρύτητας κατά επιστημονικό πεδίο καθώς και τα μαθήματα γενικής παιδείας που τα αντικαθιστούν με τους αντίστοιχους συντελεστές βαρύτητας</w:t>
      </w:r>
      <w:r w:rsidR="0027077C">
        <w:rPr>
          <w:rFonts w:ascii="Arial" w:hAnsi="Arial" w:cs="Arial"/>
          <w:sz w:val="22"/>
          <w:szCs w:val="22"/>
        </w:rPr>
        <w:t>,</w:t>
      </w:r>
      <w:r w:rsidRPr="00887156">
        <w:rPr>
          <w:rFonts w:ascii="Arial" w:hAnsi="Arial" w:cs="Arial"/>
          <w:sz w:val="22"/>
          <w:szCs w:val="22"/>
        </w:rPr>
        <w:t xml:space="preserve"> τα οποία αναφέρονται αναλυτικά στο άρθρο 3 της </w:t>
      </w:r>
      <w:r w:rsidR="00A2729C">
        <w:rPr>
          <w:rFonts w:ascii="Arial" w:hAnsi="Arial" w:cs="Arial"/>
          <w:sz w:val="22"/>
          <w:szCs w:val="22"/>
        </w:rPr>
        <w:t xml:space="preserve">ως άνω </w:t>
      </w:r>
      <w:r w:rsidRPr="00887156">
        <w:rPr>
          <w:rFonts w:ascii="Arial" w:hAnsi="Arial" w:cs="Arial"/>
          <w:sz w:val="22"/>
          <w:szCs w:val="22"/>
        </w:rPr>
        <w:t xml:space="preserve">Υπουργικής Απόφασης </w:t>
      </w:r>
      <w:r w:rsidR="00243A54">
        <w:rPr>
          <w:rFonts w:ascii="Arial" w:hAnsi="Arial" w:cs="Arial"/>
          <w:sz w:val="22"/>
          <w:szCs w:val="22"/>
        </w:rPr>
        <w:t>και συνοπτικά στον</w:t>
      </w:r>
      <w:r w:rsidRPr="00887156">
        <w:rPr>
          <w:rFonts w:ascii="Arial" w:hAnsi="Arial" w:cs="Arial"/>
          <w:sz w:val="22"/>
          <w:szCs w:val="22"/>
        </w:rPr>
        <w:t xml:space="preserve"> </w:t>
      </w:r>
      <w:r w:rsidR="00243A54" w:rsidRPr="00243A54">
        <w:rPr>
          <w:rFonts w:ascii="Arial" w:hAnsi="Arial" w:cs="Arial"/>
          <w:b/>
          <w:sz w:val="22"/>
          <w:szCs w:val="22"/>
        </w:rPr>
        <w:t>Π</w:t>
      </w:r>
      <w:r w:rsidRPr="00243A54">
        <w:rPr>
          <w:rFonts w:ascii="Arial" w:hAnsi="Arial" w:cs="Arial"/>
          <w:b/>
          <w:sz w:val="22"/>
          <w:szCs w:val="22"/>
        </w:rPr>
        <w:t>ίνακα</w:t>
      </w:r>
      <w:r w:rsidR="00243A54" w:rsidRPr="00243A54">
        <w:rPr>
          <w:rFonts w:ascii="Arial" w:hAnsi="Arial" w:cs="Arial"/>
          <w:b/>
          <w:sz w:val="22"/>
          <w:szCs w:val="22"/>
        </w:rPr>
        <w:t xml:space="preserve"> 1</w:t>
      </w:r>
      <w:r w:rsidR="002A4811">
        <w:rPr>
          <w:rFonts w:ascii="Arial" w:hAnsi="Arial" w:cs="Arial"/>
          <w:b/>
          <w:sz w:val="22"/>
          <w:szCs w:val="22"/>
        </w:rPr>
        <w:t xml:space="preserve"> </w:t>
      </w:r>
      <w:r w:rsidR="002F31EB">
        <w:rPr>
          <w:rFonts w:ascii="Arial" w:hAnsi="Arial" w:cs="Arial"/>
          <w:sz w:val="22"/>
          <w:szCs w:val="22"/>
        </w:rPr>
        <w:t>που ακολουθεί</w:t>
      </w:r>
      <w:r w:rsidR="00243A54" w:rsidRPr="002A4811">
        <w:rPr>
          <w:rFonts w:ascii="Arial" w:hAnsi="Arial" w:cs="Arial"/>
          <w:sz w:val="22"/>
          <w:szCs w:val="22"/>
        </w:rPr>
        <w:t>.</w:t>
      </w:r>
    </w:p>
    <w:p w:rsidR="00243A54" w:rsidRPr="00887156" w:rsidRDefault="00243A54" w:rsidP="00243A54">
      <w:pPr>
        <w:ind w:firstLine="720"/>
        <w:jc w:val="both"/>
        <w:rPr>
          <w:rFonts w:ascii="Arial" w:hAnsi="Arial" w:cs="Arial"/>
          <w:sz w:val="22"/>
          <w:szCs w:val="22"/>
        </w:rPr>
      </w:pPr>
      <w:r w:rsidRPr="00243A54">
        <w:rPr>
          <w:rFonts w:ascii="Arial" w:hAnsi="Arial" w:cs="Arial"/>
          <w:b/>
          <w:sz w:val="22"/>
          <w:szCs w:val="22"/>
        </w:rPr>
        <w:t>γ.</w:t>
      </w:r>
      <w:r w:rsidRPr="00887156">
        <w:rPr>
          <w:rFonts w:ascii="Arial" w:hAnsi="Arial" w:cs="Arial"/>
          <w:b/>
          <w:sz w:val="22"/>
          <w:szCs w:val="22"/>
        </w:rPr>
        <w:t xml:space="preserve"> </w:t>
      </w:r>
      <w:r w:rsidRPr="00887156">
        <w:rPr>
          <w:rFonts w:ascii="Arial" w:hAnsi="Arial" w:cs="Arial"/>
          <w:sz w:val="22"/>
          <w:szCs w:val="22"/>
        </w:rPr>
        <w:t>Αν τα επιστημονικά πεδία που προτίθεται να επιλέξει ο υποψήφιος έχουν ως μαθήματα αυξημένης βαρύτητας τα μαθήματα της κατεύθυνσης που εξετάστηκε (π.χ. μαθητής θετικής κατεύθυνσης προτίθεται να επιλέξει 3</w:t>
      </w:r>
      <w:r w:rsidRPr="00887156">
        <w:rPr>
          <w:rFonts w:ascii="Arial" w:hAnsi="Arial" w:cs="Arial"/>
          <w:sz w:val="22"/>
          <w:szCs w:val="22"/>
          <w:vertAlign w:val="superscript"/>
        </w:rPr>
        <w:t>ο</w:t>
      </w:r>
      <w:r w:rsidRPr="00887156">
        <w:rPr>
          <w:rFonts w:ascii="Arial" w:hAnsi="Arial" w:cs="Arial"/>
          <w:sz w:val="22"/>
          <w:szCs w:val="22"/>
        </w:rPr>
        <w:t xml:space="preserve"> και 4</w:t>
      </w:r>
      <w:r w:rsidRPr="00887156">
        <w:rPr>
          <w:rFonts w:ascii="Arial" w:hAnsi="Arial" w:cs="Arial"/>
          <w:sz w:val="22"/>
          <w:szCs w:val="22"/>
          <w:vertAlign w:val="superscript"/>
        </w:rPr>
        <w:t>ο</w:t>
      </w:r>
      <w:r w:rsidRPr="00887156">
        <w:rPr>
          <w:rFonts w:ascii="Arial" w:hAnsi="Arial" w:cs="Arial"/>
          <w:sz w:val="22"/>
          <w:szCs w:val="22"/>
        </w:rPr>
        <w:t xml:space="preserve"> επιστημονικό πεδίο, όπου τα μαθήματα αυξημένης βαρύτητας είναι τα μαθήματα της κατεύθυνσής του), τότε ο υποψήφιος αυτός έχει τη δυνατότητα να επιλέξει ως δεύτερο μάθημα γενικής παιδείας οποιοδήποτε από τα τέσσερα επιλεγόμενα μαθήματα γενικής παιδείας.</w:t>
      </w:r>
    </w:p>
    <w:p w:rsidR="00243A54" w:rsidRDefault="00243A54" w:rsidP="00243A54">
      <w:pPr>
        <w:spacing w:after="120"/>
        <w:jc w:val="both"/>
        <w:rPr>
          <w:rFonts w:ascii="Arial" w:hAnsi="Arial" w:cs="Arial"/>
          <w:sz w:val="22"/>
          <w:szCs w:val="22"/>
        </w:rPr>
      </w:pPr>
      <w:r w:rsidRPr="00887156">
        <w:rPr>
          <w:rFonts w:ascii="Arial" w:hAnsi="Arial" w:cs="Arial"/>
          <w:sz w:val="22"/>
          <w:szCs w:val="22"/>
        </w:rPr>
        <w:tab/>
        <w:t>Στην αντίθετη περίπτωση (π.χ. μαθητής θετικής κατεύθυνσης προτίθεται να επιλέξει το 1</w:t>
      </w:r>
      <w:r w:rsidRPr="00887156">
        <w:rPr>
          <w:rFonts w:ascii="Arial" w:hAnsi="Arial" w:cs="Arial"/>
          <w:sz w:val="22"/>
          <w:szCs w:val="22"/>
          <w:vertAlign w:val="superscript"/>
        </w:rPr>
        <w:t>ο</w:t>
      </w:r>
      <w:r w:rsidRPr="00887156">
        <w:rPr>
          <w:rFonts w:ascii="Arial" w:hAnsi="Arial" w:cs="Arial"/>
          <w:sz w:val="22"/>
          <w:szCs w:val="22"/>
        </w:rPr>
        <w:t xml:space="preserve"> και 2</w:t>
      </w:r>
      <w:r w:rsidRPr="00887156">
        <w:rPr>
          <w:rFonts w:ascii="Arial" w:hAnsi="Arial" w:cs="Arial"/>
          <w:sz w:val="22"/>
          <w:szCs w:val="22"/>
          <w:vertAlign w:val="superscript"/>
        </w:rPr>
        <w:t>ο</w:t>
      </w:r>
      <w:r w:rsidRPr="00887156">
        <w:rPr>
          <w:rFonts w:ascii="Arial" w:hAnsi="Arial" w:cs="Arial"/>
          <w:sz w:val="22"/>
          <w:szCs w:val="22"/>
        </w:rPr>
        <w:t xml:space="preserve"> επιστημονικό πεδίο) ο μαθητής αυτός θα πρέπει να επιλέξει ως δεύτερο μάθημα γενικής παιδείας εκείνο από τα τέσσερα επιλεγόμενα, το οποίο μαζί με το μάθημα της Νεοελληνικής Γλώσσας αντικαθιστούν τα μαθήματα αυξημένης βαρύτητας του 1</w:t>
      </w:r>
      <w:r w:rsidRPr="00887156">
        <w:rPr>
          <w:rFonts w:ascii="Arial" w:hAnsi="Arial" w:cs="Arial"/>
          <w:sz w:val="22"/>
          <w:szCs w:val="22"/>
          <w:vertAlign w:val="superscript"/>
        </w:rPr>
        <w:t>ου</w:t>
      </w:r>
      <w:r w:rsidRPr="00887156">
        <w:rPr>
          <w:rFonts w:ascii="Arial" w:hAnsi="Arial" w:cs="Arial"/>
          <w:sz w:val="22"/>
          <w:szCs w:val="22"/>
        </w:rPr>
        <w:t xml:space="preserve">  επιστημονικού πεδίου (που στη συγκεκριμένη περίπτωση είναι η Ιστορία Γενικής Παιδείας), όπως φαίνεται από τον παρα</w:t>
      </w:r>
      <w:r w:rsidR="002619C4">
        <w:rPr>
          <w:rFonts w:ascii="Arial" w:hAnsi="Arial" w:cs="Arial"/>
          <w:sz w:val="22"/>
          <w:szCs w:val="22"/>
        </w:rPr>
        <w:t>κ</w:t>
      </w:r>
      <w:r w:rsidRPr="00887156">
        <w:rPr>
          <w:rFonts w:ascii="Arial" w:hAnsi="Arial" w:cs="Arial"/>
          <w:sz w:val="22"/>
          <w:szCs w:val="22"/>
        </w:rPr>
        <w:t>ά</w:t>
      </w:r>
      <w:r w:rsidR="002619C4">
        <w:rPr>
          <w:rFonts w:ascii="Arial" w:hAnsi="Arial" w:cs="Arial"/>
          <w:sz w:val="22"/>
          <w:szCs w:val="22"/>
        </w:rPr>
        <w:t>τ</w:t>
      </w:r>
      <w:r w:rsidRPr="00887156">
        <w:rPr>
          <w:rFonts w:ascii="Arial" w:hAnsi="Arial" w:cs="Arial"/>
          <w:sz w:val="22"/>
          <w:szCs w:val="22"/>
        </w:rPr>
        <w:t xml:space="preserve">ω πίνακα και αναφέρεται στο </w:t>
      </w:r>
      <w:r w:rsidR="00A2729C">
        <w:rPr>
          <w:rFonts w:ascii="Arial" w:hAnsi="Arial" w:cs="Arial"/>
          <w:sz w:val="22"/>
          <w:szCs w:val="22"/>
        </w:rPr>
        <w:t xml:space="preserve">ίδιο </w:t>
      </w:r>
      <w:r w:rsidRPr="00887156">
        <w:rPr>
          <w:rFonts w:ascii="Arial" w:hAnsi="Arial" w:cs="Arial"/>
          <w:sz w:val="22"/>
          <w:szCs w:val="22"/>
        </w:rPr>
        <w:t xml:space="preserve">άρθρο </w:t>
      </w:r>
      <w:r w:rsidR="00A2729C">
        <w:rPr>
          <w:rFonts w:ascii="Arial" w:hAnsi="Arial" w:cs="Arial"/>
          <w:sz w:val="22"/>
          <w:szCs w:val="22"/>
        </w:rPr>
        <w:t xml:space="preserve">της ως άνω </w:t>
      </w:r>
      <w:r w:rsidRPr="00887156">
        <w:rPr>
          <w:rFonts w:ascii="Arial" w:hAnsi="Arial" w:cs="Arial"/>
          <w:sz w:val="22"/>
          <w:szCs w:val="22"/>
        </w:rPr>
        <w:t>Υπουργικής Απόφασης.</w:t>
      </w:r>
    </w:p>
    <w:p w:rsidR="00132D19" w:rsidRDefault="00132D19" w:rsidP="00243A54">
      <w:pPr>
        <w:spacing w:after="120"/>
        <w:jc w:val="center"/>
        <w:rPr>
          <w:rFonts w:ascii="Arial" w:hAnsi="Arial" w:cs="Arial"/>
          <w:b/>
          <w:sz w:val="22"/>
          <w:szCs w:val="22"/>
          <w:u w:val="single"/>
        </w:rPr>
      </w:pPr>
    </w:p>
    <w:p w:rsidR="00243A54" w:rsidRPr="00243A54" w:rsidRDefault="00243A54" w:rsidP="00243A54">
      <w:pPr>
        <w:spacing w:after="120"/>
        <w:jc w:val="center"/>
        <w:rPr>
          <w:rFonts w:ascii="Arial" w:hAnsi="Arial" w:cs="Arial"/>
          <w:b/>
          <w:sz w:val="22"/>
          <w:szCs w:val="22"/>
          <w:u w:val="single"/>
        </w:rPr>
      </w:pPr>
      <w:r w:rsidRPr="00243A54">
        <w:rPr>
          <w:rFonts w:ascii="Arial" w:hAnsi="Arial" w:cs="Arial"/>
          <w:b/>
          <w:sz w:val="22"/>
          <w:szCs w:val="22"/>
          <w:u w:val="single"/>
        </w:rPr>
        <w:lastRenderedPageBreak/>
        <w:t>Πίνακας 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1941"/>
        <w:gridCol w:w="1807"/>
        <w:gridCol w:w="2075"/>
        <w:gridCol w:w="2065"/>
      </w:tblGrid>
      <w:tr w:rsidR="00600FCB" w:rsidRPr="00600FCB" w:rsidTr="00600FCB">
        <w:tc>
          <w:tcPr>
            <w:tcW w:w="2192" w:type="dxa"/>
          </w:tcPr>
          <w:p w:rsidR="00D32BFA" w:rsidRPr="00600FCB" w:rsidRDefault="00D32BFA" w:rsidP="00600FCB">
            <w:pPr>
              <w:jc w:val="center"/>
              <w:rPr>
                <w:rFonts w:ascii="Arial" w:hAnsi="Arial" w:cs="Arial"/>
                <w:b/>
                <w:sz w:val="20"/>
                <w:szCs w:val="20"/>
              </w:rPr>
            </w:pPr>
            <w:r w:rsidRPr="00600FCB">
              <w:rPr>
                <w:rFonts w:ascii="Arial" w:hAnsi="Arial" w:cs="Arial"/>
                <w:b/>
                <w:sz w:val="20"/>
                <w:szCs w:val="20"/>
              </w:rPr>
              <w:t>1</w:t>
            </w:r>
            <w:r w:rsidRPr="00600FCB">
              <w:rPr>
                <w:rFonts w:ascii="Arial" w:hAnsi="Arial" w:cs="Arial"/>
                <w:b/>
                <w:sz w:val="20"/>
                <w:szCs w:val="20"/>
                <w:vertAlign w:val="superscript"/>
              </w:rPr>
              <w:t>ο</w:t>
            </w:r>
            <w:r w:rsidRPr="00600FCB">
              <w:rPr>
                <w:rFonts w:ascii="Arial" w:hAnsi="Arial" w:cs="Arial"/>
                <w:b/>
                <w:sz w:val="20"/>
                <w:szCs w:val="20"/>
              </w:rPr>
              <w:t xml:space="preserve"> ΕΠ.ΠΕΔΙΟ : Ανθρωπιστικών, Νομικών και</w:t>
            </w:r>
          </w:p>
          <w:p w:rsidR="00D32BFA" w:rsidRPr="00600FCB" w:rsidRDefault="00D32BFA" w:rsidP="00600FCB">
            <w:pPr>
              <w:jc w:val="center"/>
              <w:rPr>
                <w:rFonts w:ascii="Arial" w:hAnsi="Arial" w:cs="Arial"/>
                <w:b/>
                <w:sz w:val="20"/>
                <w:szCs w:val="20"/>
              </w:rPr>
            </w:pPr>
            <w:r w:rsidRPr="00600FCB">
              <w:rPr>
                <w:rFonts w:ascii="Arial" w:hAnsi="Arial" w:cs="Arial"/>
                <w:b/>
                <w:sz w:val="20"/>
                <w:szCs w:val="20"/>
              </w:rPr>
              <w:t>Κοινωνικών Επιστημών</w:t>
            </w:r>
          </w:p>
        </w:tc>
        <w:tc>
          <w:tcPr>
            <w:tcW w:w="1941" w:type="dxa"/>
          </w:tcPr>
          <w:p w:rsidR="00D32BFA" w:rsidRPr="00600FCB" w:rsidRDefault="00D32BFA" w:rsidP="00600FCB">
            <w:pPr>
              <w:jc w:val="center"/>
              <w:rPr>
                <w:rFonts w:ascii="Arial" w:hAnsi="Arial" w:cs="Arial"/>
                <w:b/>
                <w:sz w:val="20"/>
                <w:szCs w:val="20"/>
              </w:rPr>
            </w:pPr>
            <w:r w:rsidRPr="00600FCB">
              <w:rPr>
                <w:rFonts w:ascii="Arial" w:hAnsi="Arial" w:cs="Arial"/>
                <w:b/>
                <w:sz w:val="20"/>
                <w:szCs w:val="20"/>
              </w:rPr>
              <w:t>2</w:t>
            </w:r>
            <w:r w:rsidRPr="00600FCB">
              <w:rPr>
                <w:rFonts w:ascii="Arial" w:hAnsi="Arial" w:cs="Arial"/>
                <w:b/>
                <w:sz w:val="20"/>
                <w:szCs w:val="20"/>
                <w:vertAlign w:val="superscript"/>
              </w:rPr>
              <w:t>ο</w:t>
            </w:r>
            <w:r w:rsidRPr="00600FCB">
              <w:rPr>
                <w:rFonts w:ascii="Arial" w:hAnsi="Arial" w:cs="Arial"/>
                <w:b/>
                <w:sz w:val="20"/>
                <w:szCs w:val="20"/>
              </w:rPr>
              <w:t xml:space="preserve"> ΕΠ.ΠΕΔΙΟ: Θετικών Επιστημών</w:t>
            </w:r>
          </w:p>
        </w:tc>
        <w:tc>
          <w:tcPr>
            <w:tcW w:w="1807" w:type="dxa"/>
          </w:tcPr>
          <w:p w:rsidR="00D32BFA" w:rsidRPr="00600FCB" w:rsidRDefault="00D32BFA" w:rsidP="00600FCB">
            <w:pPr>
              <w:jc w:val="center"/>
              <w:rPr>
                <w:rFonts w:ascii="Arial" w:hAnsi="Arial" w:cs="Arial"/>
                <w:b/>
                <w:sz w:val="20"/>
                <w:szCs w:val="20"/>
              </w:rPr>
            </w:pPr>
            <w:r w:rsidRPr="00600FCB">
              <w:rPr>
                <w:rFonts w:ascii="Arial" w:hAnsi="Arial" w:cs="Arial"/>
                <w:b/>
                <w:sz w:val="20"/>
                <w:szCs w:val="20"/>
              </w:rPr>
              <w:t>3</w:t>
            </w:r>
            <w:r w:rsidRPr="00600FCB">
              <w:rPr>
                <w:rFonts w:ascii="Arial" w:hAnsi="Arial" w:cs="Arial"/>
                <w:b/>
                <w:sz w:val="20"/>
                <w:szCs w:val="20"/>
                <w:vertAlign w:val="superscript"/>
              </w:rPr>
              <w:t>ο</w:t>
            </w:r>
            <w:r w:rsidRPr="00600FCB">
              <w:rPr>
                <w:rFonts w:ascii="Arial" w:hAnsi="Arial" w:cs="Arial"/>
                <w:b/>
                <w:sz w:val="20"/>
                <w:szCs w:val="20"/>
              </w:rPr>
              <w:t xml:space="preserve"> ΕΠ.ΠΕΔΙΟ: Επιστημών Υγείας</w:t>
            </w:r>
          </w:p>
        </w:tc>
        <w:tc>
          <w:tcPr>
            <w:tcW w:w="2075" w:type="dxa"/>
          </w:tcPr>
          <w:p w:rsidR="00D32BFA" w:rsidRPr="00600FCB" w:rsidRDefault="00D32BFA" w:rsidP="00600FCB">
            <w:pPr>
              <w:jc w:val="center"/>
              <w:rPr>
                <w:rFonts w:ascii="Arial" w:hAnsi="Arial" w:cs="Arial"/>
                <w:b/>
                <w:sz w:val="20"/>
                <w:szCs w:val="20"/>
              </w:rPr>
            </w:pPr>
            <w:r w:rsidRPr="00600FCB">
              <w:rPr>
                <w:rFonts w:ascii="Arial" w:hAnsi="Arial" w:cs="Arial"/>
                <w:b/>
                <w:sz w:val="20"/>
                <w:szCs w:val="20"/>
              </w:rPr>
              <w:t>4</w:t>
            </w:r>
            <w:r w:rsidRPr="00600FCB">
              <w:rPr>
                <w:rFonts w:ascii="Arial" w:hAnsi="Arial" w:cs="Arial"/>
                <w:b/>
                <w:sz w:val="20"/>
                <w:szCs w:val="20"/>
                <w:vertAlign w:val="superscript"/>
              </w:rPr>
              <w:t>ο</w:t>
            </w:r>
            <w:r w:rsidRPr="00600FCB">
              <w:rPr>
                <w:rFonts w:ascii="Arial" w:hAnsi="Arial" w:cs="Arial"/>
                <w:b/>
                <w:sz w:val="20"/>
                <w:szCs w:val="20"/>
              </w:rPr>
              <w:t xml:space="preserve"> ΕΠ.ΠΕΔΙΟ: Τεχνολογικών Επιστημών</w:t>
            </w:r>
          </w:p>
        </w:tc>
        <w:tc>
          <w:tcPr>
            <w:tcW w:w="2065" w:type="dxa"/>
          </w:tcPr>
          <w:p w:rsidR="00D32BFA" w:rsidRPr="00600FCB" w:rsidRDefault="00D32BFA" w:rsidP="00600FCB">
            <w:pPr>
              <w:jc w:val="center"/>
              <w:rPr>
                <w:rFonts w:ascii="Arial" w:hAnsi="Arial" w:cs="Arial"/>
                <w:b/>
                <w:sz w:val="20"/>
                <w:szCs w:val="20"/>
              </w:rPr>
            </w:pPr>
            <w:r w:rsidRPr="00600FCB">
              <w:rPr>
                <w:rFonts w:ascii="Arial" w:hAnsi="Arial" w:cs="Arial"/>
                <w:b/>
                <w:sz w:val="20"/>
                <w:szCs w:val="20"/>
              </w:rPr>
              <w:t>5</w:t>
            </w:r>
            <w:r w:rsidRPr="00600FCB">
              <w:rPr>
                <w:rFonts w:ascii="Arial" w:hAnsi="Arial" w:cs="Arial"/>
                <w:b/>
                <w:sz w:val="20"/>
                <w:szCs w:val="20"/>
                <w:vertAlign w:val="superscript"/>
              </w:rPr>
              <w:t>ο</w:t>
            </w:r>
            <w:r w:rsidRPr="00600FCB">
              <w:rPr>
                <w:rFonts w:ascii="Arial" w:hAnsi="Arial" w:cs="Arial"/>
                <w:b/>
                <w:sz w:val="20"/>
                <w:szCs w:val="20"/>
              </w:rPr>
              <w:t xml:space="preserve"> ΕΠ.ΠΕΔΙΟ: Επιστημών</w:t>
            </w:r>
          </w:p>
          <w:p w:rsidR="00D32BFA" w:rsidRPr="00600FCB" w:rsidRDefault="00D32BFA" w:rsidP="00600FCB">
            <w:pPr>
              <w:jc w:val="center"/>
              <w:rPr>
                <w:rFonts w:ascii="Arial" w:hAnsi="Arial" w:cs="Arial"/>
                <w:b/>
                <w:sz w:val="20"/>
                <w:szCs w:val="20"/>
              </w:rPr>
            </w:pPr>
            <w:r w:rsidRPr="00600FCB">
              <w:rPr>
                <w:rFonts w:ascii="Arial" w:hAnsi="Arial" w:cs="Arial"/>
                <w:b/>
                <w:sz w:val="20"/>
                <w:szCs w:val="20"/>
              </w:rPr>
              <w:t>Οικονομίας &amp;</w:t>
            </w:r>
          </w:p>
          <w:p w:rsidR="00D32BFA" w:rsidRPr="00600FCB" w:rsidRDefault="00D32BFA" w:rsidP="00600FCB">
            <w:pPr>
              <w:jc w:val="center"/>
              <w:rPr>
                <w:rFonts w:ascii="Arial" w:hAnsi="Arial" w:cs="Arial"/>
                <w:b/>
                <w:sz w:val="20"/>
                <w:szCs w:val="20"/>
              </w:rPr>
            </w:pPr>
            <w:r w:rsidRPr="00600FCB">
              <w:rPr>
                <w:rFonts w:ascii="Arial" w:hAnsi="Arial" w:cs="Arial"/>
                <w:b/>
                <w:sz w:val="20"/>
                <w:szCs w:val="20"/>
              </w:rPr>
              <w:t>Διοίκησης</w:t>
            </w:r>
          </w:p>
        </w:tc>
      </w:tr>
      <w:tr w:rsidR="00600FCB" w:rsidRPr="00600FCB" w:rsidTr="00600FCB">
        <w:tc>
          <w:tcPr>
            <w:tcW w:w="2192" w:type="dxa"/>
          </w:tcPr>
          <w:p w:rsidR="00D32BFA" w:rsidRPr="00600FCB" w:rsidRDefault="00D32BFA" w:rsidP="00A550C6">
            <w:pPr>
              <w:rPr>
                <w:rFonts w:ascii="Arial" w:hAnsi="Arial" w:cs="Arial"/>
                <w:sz w:val="20"/>
                <w:szCs w:val="20"/>
              </w:rPr>
            </w:pPr>
            <w:r w:rsidRPr="00600FCB">
              <w:rPr>
                <w:rFonts w:ascii="Arial" w:hAnsi="Arial" w:cs="Arial"/>
                <w:b/>
                <w:sz w:val="20"/>
                <w:szCs w:val="20"/>
              </w:rPr>
              <w:t>(1,3)</w:t>
            </w:r>
            <w:r w:rsidRPr="00600FCB">
              <w:rPr>
                <w:rFonts w:ascii="Arial" w:hAnsi="Arial" w:cs="Arial"/>
                <w:sz w:val="20"/>
                <w:szCs w:val="20"/>
              </w:rPr>
              <w:t xml:space="preserve"> Αρχαία Ελληνικά</w:t>
            </w:r>
          </w:p>
          <w:p w:rsidR="00D32BFA" w:rsidRPr="00600FCB" w:rsidRDefault="00D32BFA" w:rsidP="00A550C6">
            <w:pPr>
              <w:rPr>
                <w:rFonts w:ascii="Arial" w:hAnsi="Arial" w:cs="Arial"/>
                <w:sz w:val="20"/>
                <w:szCs w:val="20"/>
              </w:rPr>
            </w:pPr>
            <w:r w:rsidRPr="00600FCB">
              <w:rPr>
                <w:rFonts w:ascii="Arial" w:hAnsi="Arial" w:cs="Arial"/>
                <w:sz w:val="20"/>
                <w:szCs w:val="20"/>
              </w:rPr>
              <w:t>(Θεωρητικής)</w:t>
            </w:r>
          </w:p>
        </w:tc>
        <w:tc>
          <w:tcPr>
            <w:tcW w:w="1941" w:type="dxa"/>
          </w:tcPr>
          <w:p w:rsidR="00D32BFA" w:rsidRPr="00600FCB" w:rsidRDefault="00D32BFA" w:rsidP="00A550C6">
            <w:pPr>
              <w:rPr>
                <w:rFonts w:ascii="Arial" w:hAnsi="Arial" w:cs="Arial"/>
                <w:sz w:val="20"/>
                <w:szCs w:val="20"/>
              </w:rPr>
            </w:pPr>
            <w:r w:rsidRPr="00600FCB">
              <w:rPr>
                <w:rFonts w:ascii="Arial" w:hAnsi="Arial" w:cs="Arial"/>
                <w:b/>
                <w:sz w:val="20"/>
                <w:szCs w:val="20"/>
              </w:rPr>
              <w:t>(1,3)</w:t>
            </w:r>
            <w:r w:rsidRPr="00600FCB">
              <w:rPr>
                <w:rFonts w:ascii="Arial" w:hAnsi="Arial" w:cs="Arial"/>
                <w:sz w:val="20"/>
                <w:szCs w:val="20"/>
              </w:rPr>
              <w:t xml:space="preserve"> Μαθηματικά</w:t>
            </w:r>
          </w:p>
          <w:p w:rsidR="00D32BFA" w:rsidRPr="00600FCB" w:rsidRDefault="00D32BFA" w:rsidP="00A550C6">
            <w:pPr>
              <w:rPr>
                <w:rFonts w:ascii="Arial" w:hAnsi="Arial" w:cs="Arial"/>
                <w:sz w:val="20"/>
                <w:szCs w:val="20"/>
              </w:rPr>
            </w:pPr>
            <w:r w:rsidRPr="00600FCB">
              <w:rPr>
                <w:rFonts w:ascii="Arial" w:hAnsi="Arial" w:cs="Arial"/>
                <w:sz w:val="20"/>
                <w:szCs w:val="20"/>
              </w:rPr>
              <w:t xml:space="preserve">(Θετικής,Τεχν/κής) </w:t>
            </w:r>
          </w:p>
        </w:tc>
        <w:tc>
          <w:tcPr>
            <w:tcW w:w="1807" w:type="dxa"/>
          </w:tcPr>
          <w:p w:rsidR="00D32BFA" w:rsidRPr="00600FCB" w:rsidRDefault="00D32BFA" w:rsidP="00A550C6">
            <w:pPr>
              <w:rPr>
                <w:rFonts w:ascii="Arial" w:hAnsi="Arial" w:cs="Arial"/>
                <w:sz w:val="20"/>
                <w:szCs w:val="20"/>
              </w:rPr>
            </w:pPr>
            <w:r w:rsidRPr="00600FCB">
              <w:rPr>
                <w:rFonts w:ascii="Arial" w:hAnsi="Arial" w:cs="Arial"/>
                <w:b/>
                <w:sz w:val="20"/>
                <w:szCs w:val="20"/>
              </w:rPr>
              <w:t>(1,3)</w:t>
            </w:r>
            <w:r w:rsidRPr="00600FCB">
              <w:rPr>
                <w:rFonts w:ascii="Arial" w:hAnsi="Arial" w:cs="Arial"/>
                <w:sz w:val="20"/>
                <w:szCs w:val="20"/>
              </w:rPr>
              <w:t xml:space="preserve"> Βιολογία</w:t>
            </w:r>
          </w:p>
          <w:p w:rsidR="00D32BFA" w:rsidRPr="00600FCB" w:rsidRDefault="00D32BFA" w:rsidP="00A550C6">
            <w:pPr>
              <w:rPr>
                <w:rFonts w:ascii="Arial" w:hAnsi="Arial" w:cs="Arial"/>
                <w:sz w:val="20"/>
                <w:szCs w:val="20"/>
              </w:rPr>
            </w:pPr>
            <w:r w:rsidRPr="00600FCB">
              <w:rPr>
                <w:rFonts w:ascii="Arial" w:hAnsi="Arial" w:cs="Arial"/>
                <w:sz w:val="20"/>
                <w:szCs w:val="20"/>
              </w:rPr>
              <w:t>(Θετικής)</w:t>
            </w:r>
          </w:p>
        </w:tc>
        <w:tc>
          <w:tcPr>
            <w:tcW w:w="2075" w:type="dxa"/>
          </w:tcPr>
          <w:p w:rsidR="00D32BFA" w:rsidRPr="00600FCB" w:rsidRDefault="00D32BFA" w:rsidP="00A550C6">
            <w:pPr>
              <w:rPr>
                <w:rFonts w:ascii="Arial" w:hAnsi="Arial" w:cs="Arial"/>
                <w:sz w:val="20"/>
                <w:szCs w:val="20"/>
              </w:rPr>
            </w:pPr>
            <w:r w:rsidRPr="00600FCB">
              <w:rPr>
                <w:rFonts w:ascii="Arial" w:hAnsi="Arial" w:cs="Arial"/>
                <w:b/>
                <w:sz w:val="20"/>
                <w:szCs w:val="20"/>
              </w:rPr>
              <w:t>(1,3)</w:t>
            </w:r>
            <w:r w:rsidRPr="00600FCB">
              <w:rPr>
                <w:rFonts w:ascii="Arial" w:hAnsi="Arial" w:cs="Arial"/>
                <w:sz w:val="20"/>
                <w:szCs w:val="20"/>
              </w:rPr>
              <w:t xml:space="preserve"> Μαθηματικά</w:t>
            </w:r>
          </w:p>
          <w:p w:rsidR="00D32BFA" w:rsidRPr="00600FCB" w:rsidRDefault="00D32BFA" w:rsidP="00A550C6">
            <w:pPr>
              <w:rPr>
                <w:rFonts w:ascii="Arial" w:hAnsi="Arial" w:cs="Arial"/>
                <w:sz w:val="20"/>
                <w:szCs w:val="20"/>
              </w:rPr>
            </w:pPr>
            <w:r w:rsidRPr="00600FCB">
              <w:rPr>
                <w:rFonts w:ascii="Arial" w:hAnsi="Arial" w:cs="Arial"/>
                <w:sz w:val="20"/>
                <w:szCs w:val="20"/>
              </w:rPr>
              <w:t xml:space="preserve">(Θετικής, Τεχνολογικής) </w:t>
            </w:r>
          </w:p>
        </w:tc>
        <w:tc>
          <w:tcPr>
            <w:tcW w:w="2065" w:type="dxa"/>
          </w:tcPr>
          <w:p w:rsidR="00D32BFA" w:rsidRPr="00600FCB" w:rsidRDefault="00D32BFA" w:rsidP="00A550C6">
            <w:pPr>
              <w:rPr>
                <w:rFonts w:ascii="Arial" w:hAnsi="Arial" w:cs="Arial"/>
                <w:sz w:val="20"/>
                <w:szCs w:val="20"/>
              </w:rPr>
            </w:pPr>
            <w:r w:rsidRPr="00600FCB">
              <w:rPr>
                <w:rFonts w:ascii="Arial" w:hAnsi="Arial" w:cs="Arial"/>
                <w:b/>
                <w:sz w:val="20"/>
                <w:szCs w:val="20"/>
              </w:rPr>
              <w:t>(1,3)</w:t>
            </w:r>
            <w:r w:rsidRPr="00600FCB">
              <w:rPr>
                <w:rFonts w:ascii="Arial" w:hAnsi="Arial" w:cs="Arial"/>
                <w:sz w:val="20"/>
                <w:szCs w:val="20"/>
              </w:rPr>
              <w:t>Αρχές Οικονομικής Θεωρίας(Ε)</w:t>
            </w:r>
          </w:p>
        </w:tc>
      </w:tr>
      <w:tr w:rsidR="00600FCB" w:rsidRPr="00600FCB" w:rsidTr="00600FCB">
        <w:tc>
          <w:tcPr>
            <w:tcW w:w="2192" w:type="dxa"/>
          </w:tcPr>
          <w:p w:rsidR="00D32BFA" w:rsidRPr="00600FCB" w:rsidRDefault="00D32BFA" w:rsidP="00A550C6">
            <w:pPr>
              <w:rPr>
                <w:rFonts w:ascii="Arial" w:hAnsi="Arial" w:cs="Arial"/>
                <w:sz w:val="20"/>
                <w:szCs w:val="20"/>
              </w:rPr>
            </w:pPr>
            <w:r w:rsidRPr="00600FCB">
              <w:rPr>
                <w:rFonts w:ascii="Arial" w:hAnsi="Arial" w:cs="Arial"/>
                <w:b/>
                <w:sz w:val="20"/>
                <w:szCs w:val="20"/>
              </w:rPr>
              <w:t>(0,7)</w:t>
            </w:r>
            <w:r w:rsidRPr="00600FCB">
              <w:rPr>
                <w:rFonts w:ascii="Arial" w:hAnsi="Arial" w:cs="Arial"/>
                <w:sz w:val="20"/>
                <w:szCs w:val="20"/>
              </w:rPr>
              <w:t xml:space="preserve"> Ιστορία </w:t>
            </w:r>
          </w:p>
          <w:p w:rsidR="00D32BFA" w:rsidRPr="00600FCB" w:rsidRDefault="00D32BFA" w:rsidP="00A550C6">
            <w:pPr>
              <w:rPr>
                <w:rFonts w:ascii="Arial" w:hAnsi="Arial" w:cs="Arial"/>
                <w:sz w:val="20"/>
                <w:szCs w:val="20"/>
              </w:rPr>
            </w:pPr>
            <w:r w:rsidRPr="00600FCB">
              <w:rPr>
                <w:rFonts w:ascii="Arial" w:hAnsi="Arial" w:cs="Arial"/>
                <w:sz w:val="20"/>
                <w:szCs w:val="20"/>
              </w:rPr>
              <w:t>(Θεωρητικής )</w:t>
            </w:r>
          </w:p>
        </w:tc>
        <w:tc>
          <w:tcPr>
            <w:tcW w:w="1941" w:type="dxa"/>
          </w:tcPr>
          <w:p w:rsidR="00D32BFA" w:rsidRPr="00600FCB" w:rsidRDefault="00D32BFA" w:rsidP="00A550C6">
            <w:pPr>
              <w:rPr>
                <w:rFonts w:ascii="Arial" w:hAnsi="Arial" w:cs="Arial"/>
                <w:sz w:val="20"/>
                <w:szCs w:val="20"/>
              </w:rPr>
            </w:pPr>
            <w:r w:rsidRPr="00600FCB">
              <w:rPr>
                <w:rFonts w:ascii="Arial" w:hAnsi="Arial" w:cs="Arial"/>
                <w:b/>
                <w:sz w:val="20"/>
                <w:szCs w:val="20"/>
              </w:rPr>
              <w:t>(0,7)</w:t>
            </w:r>
            <w:r w:rsidRPr="00600FCB">
              <w:rPr>
                <w:rFonts w:ascii="Arial" w:hAnsi="Arial" w:cs="Arial"/>
                <w:sz w:val="20"/>
                <w:szCs w:val="20"/>
              </w:rPr>
              <w:t xml:space="preserve"> Φυσική</w:t>
            </w:r>
          </w:p>
          <w:p w:rsidR="00D32BFA" w:rsidRPr="00600FCB" w:rsidRDefault="00D32BFA" w:rsidP="00A550C6">
            <w:pPr>
              <w:rPr>
                <w:rFonts w:ascii="Arial" w:hAnsi="Arial" w:cs="Arial"/>
                <w:sz w:val="20"/>
                <w:szCs w:val="20"/>
              </w:rPr>
            </w:pPr>
            <w:r w:rsidRPr="00600FCB">
              <w:rPr>
                <w:rFonts w:ascii="Arial" w:hAnsi="Arial" w:cs="Arial"/>
                <w:sz w:val="20"/>
                <w:szCs w:val="20"/>
              </w:rPr>
              <w:t>(Θετικής,Τεχν/κής)</w:t>
            </w:r>
          </w:p>
        </w:tc>
        <w:tc>
          <w:tcPr>
            <w:tcW w:w="1807" w:type="dxa"/>
          </w:tcPr>
          <w:p w:rsidR="00D32BFA" w:rsidRPr="00600FCB" w:rsidRDefault="00D32BFA" w:rsidP="00A550C6">
            <w:pPr>
              <w:rPr>
                <w:rFonts w:ascii="Arial" w:hAnsi="Arial" w:cs="Arial"/>
                <w:sz w:val="20"/>
                <w:szCs w:val="20"/>
              </w:rPr>
            </w:pPr>
            <w:r w:rsidRPr="00600FCB">
              <w:rPr>
                <w:rFonts w:ascii="Arial" w:hAnsi="Arial" w:cs="Arial"/>
                <w:b/>
                <w:sz w:val="20"/>
                <w:szCs w:val="20"/>
              </w:rPr>
              <w:t>(0,7)</w:t>
            </w:r>
            <w:r w:rsidRPr="00600FCB">
              <w:rPr>
                <w:rFonts w:ascii="Arial" w:hAnsi="Arial" w:cs="Arial"/>
                <w:sz w:val="20"/>
                <w:szCs w:val="20"/>
              </w:rPr>
              <w:t xml:space="preserve"> Χημεία</w:t>
            </w:r>
          </w:p>
          <w:p w:rsidR="00D32BFA" w:rsidRPr="00600FCB" w:rsidRDefault="00D32BFA" w:rsidP="00A550C6">
            <w:pPr>
              <w:rPr>
                <w:rFonts w:ascii="Arial" w:hAnsi="Arial" w:cs="Arial"/>
                <w:sz w:val="20"/>
                <w:szCs w:val="20"/>
              </w:rPr>
            </w:pPr>
            <w:r w:rsidRPr="00600FCB">
              <w:rPr>
                <w:rFonts w:ascii="Arial" w:hAnsi="Arial" w:cs="Arial"/>
                <w:sz w:val="20"/>
                <w:szCs w:val="20"/>
              </w:rPr>
              <w:t>(Θετικής)</w:t>
            </w:r>
          </w:p>
        </w:tc>
        <w:tc>
          <w:tcPr>
            <w:tcW w:w="2075" w:type="dxa"/>
          </w:tcPr>
          <w:p w:rsidR="00D32BFA" w:rsidRPr="00600FCB" w:rsidRDefault="00D32BFA" w:rsidP="00A550C6">
            <w:pPr>
              <w:rPr>
                <w:rFonts w:ascii="Arial" w:hAnsi="Arial" w:cs="Arial"/>
                <w:sz w:val="20"/>
                <w:szCs w:val="20"/>
              </w:rPr>
            </w:pPr>
            <w:r w:rsidRPr="00600FCB">
              <w:rPr>
                <w:rFonts w:ascii="Arial" w:hAnsi="Arial" w:cs="Arial"/>
                <w:b/>
                <w:sz w:val="20"/>
                <w:szCs w:val="20"/>
              </w:rPr>
              <w:t>(0,7)</w:t>
            </w:r>
            <w:r w:rsidRPr="00600FCB">
              <w:rPr>
                <w:rFonts w:ascii="Arial" w:hAnsi="Arial" w:cs="Arial"/>
                <w:sz w:val="20"/>
                <w:szCs w:val="20"/>
              </w:rPr>
              <w:t xml:space="preserve"> Φυσική</w:t>
            </w:r>
          </w:p>
          <w:p w:rsidR="00D32BFA" w:rsidRPr="00600FCB" w:rsidRDefault="00D32BFA" w:rsidP="00A550C6">
            <w:pPr>
              <w:rPr>
                <w:rFonts w:ascii="Arial" w:hAnsi="Arial" w:cs="Arial"/>
                <w:sz w:val="20"/>
                <w:szCs w:val="20"/>
              </w:rPr>
            </w:pPr>
            <w:r w:rsidRPr="00600FCB">
              <w:rPr>
                <w:rFonts w:ascii="Arial" w:hAnsi="Arial" w:cs="Arial"/>
                <w:sz w:val="20"/>
                <w:szCs w:val="20"/>
              </w:rPr>
              <w:t xml:space="preserve">(Θετικής, Τεχνολογικής)  </w:t>
            </w:r>
          </w:p>
        </w:tc>
        <w:tc>
          <w:tcPr>
            <w:tcW w:w="2065" w:type="dxa"/>
          </w:tcPr>
          <w:p w:rsidR="00D32BFA" w:rsidRPr="00600FCB" w:rsidRDefault="00D32BFA" w:rsidP="00A550C6">
            <w:pPr>
              <w:rPr>
                <w:rFonts w:ascii="Arial" w:hAnsi="Arial" w:cs="Arial"/>
                <w:sz w:val="20"/>
                <w:szCs w:val="20"/>
              </w:rPr>
            </w:pPr>
            <w:r w:rsidRPr="00600FCB">
              <w:rPr>
                <w:rFonts w:ascii="Arial" w:hAnsi="Arial" w:cs="Arial"/>
                <w:b/>
                <w:sz w:val="20"/>
                <w:szCs w:val="20"/>
              </w:rPr>
              <w:t>(0,7)</w:t>
            </w:r>
            <w:r w:rsidRPr="00600FCB">
              <w:rPr>
                <w:rFonts w:ascii="Arial" w:hAnsi="Arial" w:cs="Arial"/>
                <w:sz w:val="20"/>
                <w:szCs w:val="20"/>
              </w:rPr>
              <w:t xml:space="preserve"> Μαθηματικά &amp; Στοιχεία Στατιστικής (ΓΠ)</w:t>
            </w:r>
          </w:p>
        </w:tc>
      </w:tr>
      <w:tr w:rsidR="00AF4748" w:rsidRPr="00600FCB" w:rsidTr="00600FCB">
        <w:tc>
          <w:tcPr>
            <w:tcW w:w="8015" w:type="dxa"/>
            <w:gridSpan w:val="4"/>
          </w:tcPr>
          <w:p w:rsidR="00AF4748" w:rsidRPr="00600FCB" w:rsidRDefault="00AF4748" w:rsidP="00600FCB">
            <w:pPr>
              <w:jc w:val="both"/>
              <w:rPr>
                <w:rFonts w:ascii="Arial" w:hAnsi="Arial" w:cs="Arial"/>
                <w:sz w:val="20"/>
                <w:szCs w:val="20"/>
              </w:rPr>
            </w:pPr>
            <w:r w:rsidRPr="00600FCB">
              <w:rPr>
                <w:rFonts w:ascii="Arial" w:hAnsi="Arial" w:cs="Arial"/>
                <w:sz w:val="20"/>
                <w:szCs w:val="20"/>
              </w:rPr>
              <w:t>Μαθήματα Γενικής Παιδείας της Γ΄ Λυκείου που αντικαθιστούν τα παραπάνω μαθήματα αυξημένης βαρύτητας αντίστοιχα κατά επιστημονικό πεδίο για όσους υποψήφιους προέρχονται από κατευθύνσεις διαφορετικές από αυτές στις οποίες ανήκουν  τα μαθήματα αυξημένης βαρύτητας:</w:t>
            </w:r>
          </w:p>
        </w:tc>
        <w:tc>
          <w:tcPr>
            <w:tcW w:w="2065" w:type="dxa"/>
          </w:tcPr>
          <w:p w:rsidR="00AF4748" w:rsidRPr="00600FCB" w:rsidRDefault="00AF4748" w:rsidP="00600FCB">
            <w:pPr>
              <w:jc w:val="both"/>
              <w:rPr>
                <w:rFonts w:ascii="Arial" w:hAnsi="Arial" w:cs="Arial"/>
                <w:sz w:val="20"/>
                <w:szCs w:val="20"/>
              </w:rPr>
            </w:pPr>
          </w:p>
        </w:tc>
      </w:tr>
      <w:tr w:rsidR="00600FCB" w:rsidRPr="00600FCB" w:rsidTr="00600FCB">
        <w:tc>
          <w:tcPr>
            <w:tcW w:w="2192" w:type="dxa"/>
          </w:tcPr>
          <w:p w:rsidR="00D32BFA" w:rsidRPr="00600FCB" w:rsidRDefault="00D32BFA" w:rsidP="00A550C6">
            <w:pPr>
              <w:rPr>
                <w:rFonts w:ascii="Arial" w:hAnsi="Arial" w:cs="Arial"/>
                <w:sz w:val="20"/>
                <w:szCs w:val="20"/>
              </w:rPr>
            </w:pPr>
            <w:r w:rsidRPr="00600FCB">
              <w:rPr>
                <w:rFonts w:ascii="Arial" w:hAnsi="Arial" w:cs="Arial"/>
                <w:b/>
                <w:sz w:val="20"/>
                <w:szCs w:val="20"/>
              </w:rPr>
              <w:t>(0,9)</w:t>
            </w:r>
            <w:r w:rsidRPr="00600FCB">
              <w:rPr>
                <w:rFonts w:ascii="Arial" w:hAnsi="Arial" w:cs="Arial"/>
                <w:sz w:val="20"/>
                <w:szCs w:val="20"/>
              </w:rPr>
              <w:t xml:space="preserve"> Νεοελ Γλώσσα (ΓΠ)</w:t>
            </w:r>
          </w:p>
        </w:tc>
        <w:tc>
          <w:tcPr>
            <w:tcW w:w="1941" w:type="dxa"/>
          </w:tcPr>
          <w:p w:rsidR="00D32BFA" w:rsidRPr="00600FCB" w:rsidRDefault="00D32BFA" w:rsidP="00A550C6">
            <w:pPr>
              <w:rPr>
                <w:rFonts w:ascii="Arial" w:hAnsi="Arial" w:cs="Arial"/>
                <w:sz w:val="20"/>
                <w:szCs w:val="20"/>
              </w:rPr>
            </w:pPr>
            <w:r w:rsidRPr="00600FCB">
              <w:rPr>
                <w:rFonts w:ascii="Arial" w:hAnsi="Arial" w:cs="Arial"/>
                <w:b/>
                <w:sz w:val="20"/>
                <w:szCs w:val="20"/>
              </w:rPr>
              <w:t>(0,9)</w:t>
            </w:r>
            <w:r w:rsidRPr="00600FCB">
              <w:rPr>
                <w:rFonts w:ascii="Arial" w:hAnsi="Arial" w:cs="Arial"/>
                <w:sz w:val="20"/>
                <w:szCs w:val="20"/>
              </w:rPr>
              <w:t xml:space="preserve"> Μαθηματικά</w:t>
            </w:r>
          </w:p>
          <w:p w:rsidR="00D32BFA" w:rsidRPr="00600FCB" w:rsidRDefault="00D32BFA" w:rsidP="00A550C6">
            <w:pPr>
              <w:rPr>
                <w:rFonts w:ascii="Arial" w:hAnsi="Arial" w:cs="Arial"/>
                <w:sz w:val="20"/>
                <w:szCs w:val="20"/>
              </w:rPr>
            </w:pPr>
            <w:r w:rsidRPr="00600FCB">
              <w:rPr>
                <w:rFonts w:ascii="Arial" w:hAnsi="Arial" w:cs="Arial"/>
                <w:sz w:val="20"/>
                <w:szCs w:val="20"/>
              </w:rPr>
              <w:t>&amp;Στοιχεία Στατιστικής (ΓΠ)</w:t>
            </w:r>
          </w:p>
        </w:tc>
        <w:tc>
          <w:tcPr>
            <w:tcW w:w="1807" w:type="dxa"/>
          </w:tcPr>
          <w:p w:rsidR="00D32BFA" w:rsidRPr="00600FCB" w:rsidRDefault="00D32BFA" w:rsidP="00A550C6">
            <w:pPr>
              <w:rPr>
                <w:rFonts w:ascii="Arial" w:hAnsi="Arial" w:cs="Arial"/>
                <w:sz w:val="20"/>
                <w:szCs w:val="20"/>
              </w:rPr>
            </w:pPr>
            <w:r w:rsidRPr="00600FCB">
              <w:rPr>
                <w:rFonts w:ascii="Arial" w:hAnsi="Arial" w:cs="Arial"/>
                <w:b/>
                <w:sz w:val="20"/>
                <w:szCs w:val="20"/>
              </w:rPr>
              <w:t>(0,9)</w:t>
            </w:r>
            <w:r w:rsidRPr="00600FCB">
              <w:rPr>
                <w:rFonts w:ascii="Arial" w:hAnsi="Arial" w:cs="Arial"/>
                <w:sz w:val="20"/>
                <w:szCs w:val="20"/>
              </w:rPr>
              <w:t xml:space="preserve"> Βιολογία (ΓΠ)</w:t>
            </w:r>
          </w:p>
          <w:p w:rsidR="00D32BFA" w:rsidRPr="00600FCB" w:rsidRDefault="00D32BFA" w:rsidP="00A550C6">
            <w:pPr>
              <w:rPr>
                <w:rFonts w:ascii="Arial" w:hAnsi="Arial" w:cs="Arial"/>
                <w:sz w:val="20"/>
                <w:szCs w:val="20"/>
              </w:rPr>
            </w:pPr>
          </w:p>
        </w:tc>
        <w:tc>
          <w:tcPr>
            <w:tcW w:w="2075" w:type="dxa"/>
          </w:tcPr>
          <w:p w:rsidR="00D32BFA" w:rsidRPr="00600FCB" w:rsidRDefault="00D32BFA" w:rsidP="00A550C6">
            <w:pPr>
              <w:rPr>
                <w:rFonts w:ascii="Arial" w:hAnsi="Arial" w:cs="Arial"/>
                <w:sz w:val="20"/>
                <w:szCs w:val="20"/>
              </w:rPr>
            </w:pPr>
            <w:r w:rsidRPr="00600FCB">
              <w:rPr>
                <w:rFonts w:ascii="Arial" w:hAnsi="Arial" w:cs="Arial"/>
                <w:b/>
                <w:sz w:val="20"/>
                <w:szCs w:val="20"/>
              </w:rPr>
              <w:t>(0,9)</w:t>
            </w:r>
            <w:r w:rsidRPr="00600FCB">
              <w:rPr>
                <w:rFonts w:ascii="Arial" w:hAnsi="Arial" w:cs="Arial"/>
                <w:sz w:val="20"/>
                <w:szCs w:val="20"/>
              </w:rPr>
              <w:t xml:space="preserve"> Μαθηματικά και Στοιχεία Στατιστικής (ΓΠ)</w:t>
            </w:r>
          </w:p>
        </w:tc>
        <w:tc>
          <w:tcPr>
            <w:tcW w:w="2065" w:type="dxa"/>
          </w:tcPr>
          <w:p w:rsidR="00D32BFA" w:rsidRPr="00600FCB" w:rsidRDefault="00D32BFA" w:rsidP="00600FCB">
            <w:pPr>
              <w:jc w:val="both"/>
              <w:rPr>
                <w:rFonts w:ascii="Arial" w:hAnsi="Arial" w:cs="Arial"/>
                <w:sz w:val="20"/>
                <w:szCs w:val="20"/>
              </w:rPr>
            </w:pPr>
          </w:p>
        </w:tc>
      </w:tr>
      <w:tr w:rsidR="00600FCB" w:rsidRPr="00600FCB" w:rsidTr="00600FCB">
        <w:tc>
          <w:tcPr>
            <w:tcW w:w="2192" w:type="dxa"/>
          </w:tcPr>
          <w:p w:rsidR="00D32BFA" w:rsidRPr="00600FCB" w:rsidRDefault="00D32BFA" w:rsidP="00A550C6">
            <w:pPr>
              <w:rPr>
                <w:rFonts w:ascii="Arial" w:hAnsi="Arial" w:cs="Arial"/>
                <w:sz w:val="20"/>
                <w:szCs w:val="20"/>
              </w:rPr>
            </w:pPr>
            <w:r w:rsidRPr="00600FCB">
              <w:rPr>
                <w:rFonts w:ascii="Arial" w:hAnsi="Arial" w:cs="Arial"/>
                <w:b/>
                <w:sz w:val="20"/>
                <w:szCs w:val="20"/>
              </w:rPr>
              <w:t>(0,4)</w:t>
            </w:r>
            <w:r w:rsidRPr="00600FCB">
              <w:rPr>
                <w:rFonts w:ascii="Arial" w:hAnsi="Arial" w:cs="Arial"/>
                <w:sz w:val="20"/>
                <w:szCs w:val="20"/>
              </w:rPr>
              <w:t xml:space="preserve"> Ιστορία (ΓΠ)</w:t>
            </w:r>
          </w:p>
        </w:tc>
        <w:tc>
          <w:tcPr>
            <w:tcW w:w="1941" w:type="dxa"/>
          </w:tcPr>
          <w:p w:rsidR="00D32BFA" w:rsidRPr="00600FCB" w:rsidRDefault="00D32BFA" w:rsidP="00A550C6">
            <w:pPr>
              <w:rPr>
                <w:rFonts w:ascii="Arial" w:hAnsi="Arial" w:cs="Arial"/>
                <w:sz w:val="20"/>
                <w:szCs w:val="20"/>
              </w:rPr>
            </w:pPr>
            <w:r w:rsidRPr="00600FCB">
              <w:rPr>
                <w:rFonts w:ascii="Arial" w:hAnsi="Arial" w:cs="Arial"/>
                <w:b/>
                <w:sz w:val="20"/>
                <w:szCs w:val="20"/>
              </w:rPr>
              <w:t>(0,4)</w:t>
            </w:r>
            <w:r w:rsidRPr="00600FCB">
              <w:rPr>
                <w:rFonts w:ascii="Arial" w:hAnsi="Arial" w:cs="Arial"/>
                <w:sz w:val="20"/>
                <w:szCs w:val="20"/>
              </w:rPr>
              <w:t xml:space="preserve"> Νεοελληνική</w:t>
            </w:r>
          </w:p>
          <w:p w:rsidR="00D32BFA" w:rsidRPr="00600FCB" w:rsidRDefault="00D32BFA" w:rsidP="00A550C6">
            <w:pPr>
              <w:rPr>
                <w:rFonts w:ascii="Arial" w:hAnsi="Arial" w:cs="Arial"/>
                <w:sz w:val="20"/>
                <w:szCs w:val="20"/>
              </w:rPr>
            </w:pPr>
            <w:r w:rsidRPr="00600FCB">
              <w:rPr>
                <w:rFonts w:ascii="Arial" w:hAnsi="Arial" w:cs="Arial"/>
                <w:sz w:val="20"/>
                <w:szCs w:val="20"/>
              </w:rPr>
              <w:t>Γλώσσα (ΓΠ)</w:t>
            </w:r>
          </w:p>
        </w:tc>
        <w:tc>
          <w:tcPr>
            <w:tcW w:w="1807" w:type="dxa"/>
          </w:tcPr>
          <w:p w:rsidR="00D32BFA" w:rsidRPr="00600FCB" w:rsidRDefault="00D32BFA" w:rsidP="00A550C6">
            <w:pPr>
              <w:rPr>
                <w:rFonts w:ascii="Arial" w:hAnsi="Arial" w:cs="Arial"/>
                <w:sz w:val="20"/>
                <w:szCs w:val="20"/>
              </w:rPr>
            </w:pPr>
            <w:r w:rsidRPr="00600FCB">
              <w:rPr>
                <w:rFonts w:ascii="Arial" w:hAnsi="Arial" w:cs="Arial"/>
                <w:b/>
                <w:sz w:val="20"/>
                <w:szCs w:val="20"/>
              </w:rPr>
              <w:t>(0,4)</w:t>
            </w:r>
            <w:r w:rsidRPr="00600FCB">
              <w:rPr>
                <w:rFonts w:ascii="Arial" w:hAnsi="Arial" w:cs="Arial"/>
                <w:sz w:val="20"/>
                <w:szCs w:val="20"/>
              </w:rPr>
              <w:t>Νεοελ Γλώσσα (ΓΠ)</w:t>
            </w:r>
          </w:p>
        </w:tc>
        <w:tc>
          <w:tcPr>
            <w:tcW w:w="2075" w:type="dxa"/>
          </w:tcPr>
          <w:p w:rsidR="00D32BFA" w:rsidRPr="00600FCB" w:rsidRDefault="00D32BFA" w:rsidP="00A550C6">
            <w:pPr>
              <w:rPr>
                <w:rFonts w:ascii="Arial" w:hAnsi="Arial" w:cs="Arial"/>
                <w:sz w:val="20"/>
                <w:szCs w:val="20"/>
              </w:rPr>
            </w:pPr>
            <w:r w:rsidRPr="00600FCB">
              <w:rPr>
                <w:rFonts w:ascii="Arial" w:hAnsi="Arial" w:cs="Arial"/>
                <w:b/>
                <w:sz w:val="20"/>
                <w:szCs w:val="20"/>
              </w:rPr>
              <w:t>(0,4)</w:t>
            </w:r>
            <w:r w:rsidRPr="00600FCB">
              <w:rPr>
                <w:rFonts w:ascii="Arial" w:hAnsi="Arial" w:cs="Arial"/>
                <w:sz w:val="20"/>
                <w:szCs w:val="20"/>
              </w:rPr>
              <w:t xml:space="preserve"> Νεοελ Γλώσσα(ΓΠ)</w:t>
            </w:r>
          </w:p>
        </w:tc>
        <w:tc>
          <w:tcPr>
            <w:tcW w:w="2065" w:type="dxa"/>
          </w:tcPr>
          <w:p w:rsidR="00D32BFA" w:rsidRPr="00600FCB" w:rsidRDefault="00D32BFA" w:rsidP="00600FCB">
            <w:pPr>
              <w:jc w:val="both"/>
              <w:rPr>
                <w:rFonts w:ascii="Arial" w:hAnsi="Arial" w:cs="Arial"/>
                <w:sz w:val="20"/>
                <w:szCs w:val="20"/>
              </w:rPr>
            </w:pPr>
          </w:p>
        </w:tc>
      </w:tr>
    </w:tbl>
    <w:p w:rsidR="00D32BFA" w:rsidRPr="00887156" w:rsidRDefault="00D32BFA" w:rsidP="0074334B">
      <w:pPr>
        <w:jc w:val="both"/>
        <w:rPr>
          <w:rFonts w:ascii="Arial" w:hAnsi="Arial" w:cs="Arial"/>
          <w:sz w:val="22"/>
          <w:szCs w:val="22"/>
        </w:rPr>
      </w:pPr>
    </w:p>
    <w:p w:rsidR="00D32BFA" w:rsidRPr="00887156" w:rsidRDefault="00D32BFA" w:rsidP="00D32BFA">
      <w:pPr>
        <w:jc w:val="both"/>
        <w:rPr>
          <w:rFonts w:ascii="Arial" w:hAnsi="Arial" w:cs="Arial"/>
          <w:sz w:val="22"/>
          <w:szCs w:val="22"/>
        </w:rPr>
      </w:pPr>
      <w:r w:rsidRPr="00887156">
        <w:rPr>
          <w:rFonts w:ascii="Arial" w:hAnsi="Arial" w:cs="Arial"/>
          <w:sz w:val="22"/>
          <w:szCs w:val="22"/>
        </w:rPr>
        <w:tab/>
      </w:r>
      <w:r w:rsidRPr="00887156">
        <w:rPr>
          <w:rFonts w:ascii="Arial" w:hAnsi="Arial" w:cs="Arial"/>
          <w:b/>
          <w:sz w:val="22"/>
          <w:szCs w:val="22"/>
        </w:rPr>
        <w:t>δ. Εφόσον ο υποψήφιος</w:t>
      </w:r>
      <w:r w:rsidRPr="00887156">
        <w:rPr>
          <w:rFonts w:ascii="Arial" w:hAnsi="Arial" w:cs="Arial"/>
          <w:sz w:val="22"/>
          <w:szCs w:val="22"/>
        </w:rPr>
        <w:t xml:space="preserve"> </w:t>
      </w:r>
      <w:r w:rsidRPr="00887156">
        <w:rPr>
          <w:rFonts w:ascii="Arial" w:hAnsi="Arial" w:cs="Arial"/>
          <w:b/>
          <w:sz w:val="22"/>
          <w:szCs w:val="22"/>
        </w:rPr>
        <w:t xml:space="preserve">προτίθεται </w:t>
      </w:r>
      <w:r w:rsidRPr="002A4811">
        <w:rPr>
          <w:rFonts w:ascii="Arial" w:hAnsi="Arial" w:cs="Arial"/>
          <w:b/>
          <w:sz w:val="22"/>
          <w:szCs w:val="22"/>
        </w:rPr>
        <w:t>να επιλέξει το 5</w:t>
      </w:r>
      <w:r w:rsidRPr="002A4811">
        <w:rPr>
          <w:rFonts w:ascii="Arial" w:hAnsi="Arial" w:cs="Arial"/>
          <w:b/>
          <w:sz w:val="22"/>
          <w:szCs w:val="22"/>
          <w:vertAlign w:val="superscript"/>
        </w:rPr>
        <w:t>ο</w:t>
      </w:r>
      <w:r w:rsidRPr="002A4811">
        <w:rPr>
          <w:rFonts w:ascii="Arial" w:hAnsi="Arial" w:cs="Arial"/>
          <w:b/>
          <w:sz w:val="22"/>
          <w:szCs w:val="22"/>
        </w:rPr>
        <w:t xml:space="preserve"> επιστημονικό πεδίο</w:t>
      </w:r>
      <w:r w:rsidRPr="00887156">
        <w:rPr>
          <w:rFonts w:ascii="Arial" w:hAnsi="Arial" w:cs="Arial"/>
          <w:sz w:val="22"/>
          <w:szCs w:val="22"/>
        </w:rPr>
        <w:t xml:space="preserve">, το δεύτερο μάθημα γενικής παιδείας το οποίο </w:t>
      </w:r>
      <w:r w:rsidRPr="00224F70">
        <w:rPr>
          <w:rFonts w:ascii="Arial" w:hAnsi="Arial" w:cs="Arial"/>
          <w:sz w:val="22"/>
          <w:szCs w:val="22"/>
        </w:rPr>
        <w:t>πρέπει να επιλέξει και να  εξετασ</w:t>
      </w:r>
      <w:r w:rsidR="0027077C">
        <w:rPr>
          <w:rFonts w:ascii="Arial" w:hAnsi="Arial" w:cs="Arial"/>
          <w:sz w:val="22"/>
          <w:szCs w:val="22"/>
        </w:rPr>
        <w:t>τ</w:t>
      </w:r>
      <w:r w:rsidRPr="00224F70">
        <w:rPr>
          <w:rFonts w:ascii="Arial" w:hAnsi="Arial" w:cs="Arial"/>
          <w:sz w:val="22"/>
          <w:szCs w:val="22"/>
        </w:rPr>
        <w:t>εί σε πανελλαδικό επίπεδο</w:t>
      </w:r>
      <w:r w:rsidRPr="00887156">
        <w:rPr>
          <w:rFonts w:ascii="Arial" w:hAnsi="Arial" w:cs="Arial"/>
          <w:sz w:val="22"/>
          <w:szCs w:val="22"/>
        </w:rPr>
        <w:t xml:space="preserve"> είναι τα</w:t>
      </w:r>
      <w:r w:rsidRPr="00887156">
        <w:rPr>
          <w:rFonts w:ascii="Arial" w:hAnsi="Arial" w:cs="Arial"/>
          <w:b/>
          <w:sz w:val="22"/>
          <w:szCs w:val="22"/>
        </w:rPr>
        <w:t xml:space="preserve"> </w:t>
      </w:r>
      <w:r w:rsidRPr="00083A4A">
        <w:rPr>
          <w:rFonts w:ascii="Arial" w:hAnsi="Arial" w:cs="Arial"/>
          <w:b/>
          <w:sz w:val="22"/>
          <w:szCs w:val="22"/>
        </w:rPr>
        <w:t>Μαθηματικά και Στοιχεία Στατιστικής</w:t>
      </w:r>
      <w:r w:rsidRPr="00887156">
        <w:rPr>
          <w:rFonts w:ascii="Arial" w:hAnsi="Arial" w:cs="Arial"/>
          <w:sz w:val="22"/>
          <w:szCs w:val="22"/>
        </w:rPr>
        <w:t xml:space="preserve">. Επιπλέον ο υποψήφιος </w:t>
      </w:r>
      <w:r w:rsidRPr="00224F70">
        <w:rPr>
          <w:rFonts w:ascii="Arial" w:hAnsi="Arial" w:cs="Arial"/>
          <w:sz w:val="22"/>
          <w:szCs w:val="22"/>
        </w:rPr>
        <w:t>πρέπει να επιλέξει</w:t>
      </w:r>
      <w:r w:rsidRPr="00887156">
        <w:rPr>
          <w:rFonts w:ascii="Arial" w:hAnsi="Arial" w:cs="Arial"/>
          <w:sz w:val="22"/>
          <w:szCs w:val="22"/>
        </w:rPr>
        <w:t xml:space="preserve"> και να εξετασ</w:t>
      </w:r>
      <w:r w:rsidR="0027077C">
        <w:rPr>
          <w:rFonts w:ascii="Arial" w:hAnsi="Arial" w:cs="Arial"/>
          <w:sz w:val="22"/>
          <w:szCs w:val="22"/>
        </w:rPr>
        <w:t>τ</w:t>
      </w:r>
      <w:r w:rsidRPr="00887156">
        <w:rPr>
          <w:rFonts w:ascii="Arial" w:hAnsi="Arial" w:cs="Arial"/>
          <w:sz w:val="22"/>
          <w:szCs w:val="22"/>
        </w:rPr>
        <w:t xml:space="preserve">εί σε πανελλαδικό επίπεδο και στο μάθημα επιλογής </w:t>
      </w:r>
      <w:r w:rsidRPr="00083A4A">
        <w:rPr>
          <w:rFonts w:ascii="Arial" w:hAnsi="Arial" w:cs="Arial"/>
          <w:b/>
          <w:sz w:val="22"/>
          <w:szCs w:val="22"/>
        </w:rPr>
        <w:t>Αρχές Οικονομικής Θεωρίας</w:t>
      </w:r>
      <w:r w:rsidRPr="00083A4A">
        <w:rPr>
          <w:rFonts w:ascii="Arial" w:hAnsi="Arial" w:cs="Arial"/>
          <w:sz w:val="22"/>
          <w:szCs w:val="22"/>
        </w:rPr>
        <w:t xml:space="preserve">.  </w:t>
      </w:r>
      <w:r w:rsidRPr="00887156">
        <w:rPr>
          <w:rFonts w:ascii="Arial" w:hAnsi="Arial" w:cs="Arial"/>
          <w:sz w:val="22"/>
          <w:szCs w:val="22"/>
        </w:rPr>
        <w:t>Σε αυτή την περίπτωση τα εξεταζόμενα μαθήματα είναι επτά (7).</w:t>
      </w:r>
    </w:p>
    <w:p w:rsidR="00D32BFA" w:rsidRPr="00887156" w:rsidRDefault="00D32BFA" w:rsidP="00D32BFA">
      <w:pPr>
        <w:jc w:val="both"/>
        <w:rPr>
          <w:rFonts w:ascii="Arial" w:hAnsi="Arial" w:cs="Arial"/>
          <w:b/>
          <w:sz w:val="22"/>
          <w:szCs w:val="22"/>
        </w:rPr>
      </w:pPr>
      <w:r w:rsidRPr="00887156">
        <w:rPr>
          <w:rFonts w:ascii="Arial" w:hAnsi="Arial" w:cs="Arial"/>
          <w:b/>
          <w:sz w:val="22"/>
          <w:szCs w:val="22"/>
        </w:rPr>
        <w:t xml:space="preserve">              Κανένας υποψήφιος δεν μπορεί να δηλώσει το 5</w:t>
      </w:r>
      <w:r w:rsidRPr="00887156">
        <w:rPr>
          <w:rFonts w:ascii="Arial" w:hAnsi="Arial" w:cs="Arial"/>
          <w:b/>
          <w:sz w:val="22"/>
          <w:szCs w:val="22"/>
          <w:vertAlign w:val="superscript"/>
        </w:rPr>
        <w:t>ο</w:t>
      </w:r>
      <w:r w:rsidRPr="00887156">
        <w:rPr>
          <w:rFonts w:ascii="Arial" w:hAnsi="Arial" w:cs="Arial"/>
          <w:b/>
          <w:sz w:val="22"/>
          <w:szCs w:val="22"/>
        </w:rPr>
        <w:t xml:space="preserve"> επιστημονικό πεδίο αν δεν έχει εξετασ</w:t>
      </w:r>
      <w:r w:rsidR="0027077C">
        <w:rPr>
          <w:rFonts w:ascii="Arial" w:hAnsi="Arial" w:cs="Arial"/>
          <w:b/>
          <w:sz w:val="22"/>
          <w:szCs w:val="22"/>
        </w:rPr>
        <w:t>τ</w:t>
      </w:r>
      <w:r w:rsidRPr="00887156">
        <w:rPr>
          <w:rFonts w:ascii="Arial" w:hAnsi="Arial" w:cs="Arial"/>
          <w:b/>
          <w:sz w:val="22"/>
          <w:szCs w:val="22"/>
        </w:rPr>
        <w:t>εί ή δεν έχει δηλώσει ότι θα εξετασ</w:t>
      </w:r>
      <w:r w:rsidR="0027077C">
        <w:rPr>
          <w:rFonts w:ascii="Arial" w:hAnsi="Arial" w:cs="Arial"/>
          <w:b/>
          <w:sz w:val="22"/>
          <w:szCs w:val="22"/>
        </w:rPr>
        <w:t>τ</w:t>
      </w:r>
      <w:r w:rsidRPr="00887156">
        <w:rPr>
          <w:rFonts w:ascii="Arial" w:hAnsi="Arial" w:cs="Arial"/>
          <w:b/>
          <w:sz w:val="22"/>
          <w:szCs w:val="22"/>
        </w:rPr>
        <w:t>εί σε πανελλαδικό επίπεδο στα δύο μαθήματα αυξημένης βαρύτητας του πεδίου αυτού.</w:t>
      </w:r>
    </w:p>
    <w:p w:rsidR="00D32BFA" w:rsidRDefault="00E84D5F" w:rsidP="00D32BFA">
      <w:pPr>
        <w:ind w:firstLine="720"/>
        <w:jc w:val="both"/>
        <w:rPr>
          <w:rFonts w:ascii="Arial" w:hAnsi="Arial" w:cs="Arial"/>
          <w:b/>
          <w:sz w:val="22"/>
          <w:szCs w:val="22"/>
        </w:rPr>
      </w:pPr>
      <w:r>
        <w:rPr>
          <w:rFonts w:ascii="Arial" w:hAnsi="Arial" w:cs="Arial"/>
          <w:sz w:val="22"/>
          <w:szCs w:val="22"/>
        </w:rPr>
        <w:t>Σ</w:t>
      </w:r>
      <w:r w:rsidR="00D32BFA" w:rsidRPr="00887156">
        <w:rPr>
          <w:rFonts w:ascii="Arial" w:hAnsi="Arial" w:cs="Arial"/>
          <w:sz w:val="22"/>
          <w:szCs w:val="22"/>
        </w:rPr>
        <w:t xml:space="preserve">ε περίπτωση που ο υποψήφιος δηλώσει ότι θα εξεταστεί πανελλαδικά στο μάθημα επιλογής </w:t>
      </w:r>
      <w:r w:rsidR="00D32BFA" w:rsidRPr="00887156">
        <w:rPr>
          <w:rFonts w:ascii="Arial" w:hAnsi="Arial" w:cs="Arial"/>
          <w:b/>
          <w:sz w:val="22"/>
          <w:szCs w:val="22"/>
        </w:rPr>
        <w:t>Αρχές Οικονομικής Θεωρίας</w:t>
      </w:r>
      <w:r w:rsidR="00D32BFA" w:rsidRPr="00887156">
        <w:rPr>
          <w:rFonts w:ascii="Arial" w:hAnsi="Arial" w:cs="Arial"/>
          <w:sz w:val="22"/>
          <w:szCs w:val="22"/>
        </w:rPr>
        <w:t xml:space="preserve">, απαραίτητη προϋπόθεση είναι το δεύτερο μάθημα Γενικής Παιδείας, το οποίο δηλώνει ότι θα εξεταστεί πανελλαδικά να είναι υποχρεωτικά το μάθημα </w:t>
      </w:r>
      <w:r w:rsidR="00D32BFA" w:rsidRPr="00887156">
        <w:rPr>
          <w:rFonts w:ascii="Arial" w:hAnsi="Arial" w:cs="Arial"/>
          <w:b/>
          <w:sz w:val="22"/>
          <w:szCs w:val="22"/>
        </w:rPr>
        <w:t>Μαθηματικά και Στοιχεία Στατιστικής.</w:t>
      </w:r>
    </w:p>
    <w:p w:rsidR="00D32BFA" w:rsidRPr="00887156" w:rsidRDefault="00D32BFA" w:rsidP="008E0F2C">
      <w:pPr>
        <w:jc w:val="both"/>
        <w:rPr>
          <w:rFonts w:ascii="Arial" w:hAnsi="Arial" w:cs="Arial"/>
          <w:b/>
          <w:sz w:val="22"/>
          <w:szCs w:val="22"/>
        </w:rPr>
      </w:pPr>
    </w:p>
    <w:p w:rsidR="00D32BFA" w:rsidRPr="00887156" w:rsidRDefault="00D32BFA" w:rsidP="00F01334">
      <w:pPr>
        <w:ind w:firstLine="720"/>
        <w:jc w:val="both"/>
        <w:rPr>
          <w:rFonts w:ascii="Arial" w:hAnsi="Arial" w:cs="Arial"/>
          <w:sz w:val="22"/>
          <w:szCs w:val="22"/>
        </w:rPr>
      </w:pPr>
      <w:r w:rsidRPr="00887156">
        <w:rPr>
          <w:rFonts w:ascii="Arial" w:hAnsi="Arial" w:cs="Arial"/>
          <w:b/>
          <w:sz w:val="22"/>
          <w:szCs w:val="22"/>
        </w:rPr>
        <w:t xml:space="preserve">2. </w:t>
      </w:r>
      <w:r w:rsidRPr="00887156">
        <w:rPr>
          <w:rFonts w:ascii="Arial" w:hAnsi="Arial" w:cs="Arial"/>
          <w:sz w:val="22"/>
          <w:szCs w:val="22"/>
        </w:rPr>
        <w:t xml:space="preserve">Οι υποψήφιοι οι οποίοι θα αποκτήσουν τη ΒΕΒΑΙΩΣΗ της παραγράφου 13 του άρθρου 1 του Ν2525/1997, όπως συμπληρώθηκε με την παράγραφο 1 του άρθρου 1 του Ν2909/2001 και επιθυμούν την εισαγωγή τους σε Σχολές ή Τμήματα της τριτοβάθμιας εκπαίδευσης έχουν τη δυνατότητα να επιλέξουν </w:t>
      </w:r>
      <w:r w:rsidRPr="00271048">
        <w:rPr>
          <w:rFonts w:ascii="Arial" w:hAnsi="Arial" w:cs="Arial"/>
          <w:b/>
          <w:sz w:val="22"/>
          <w:szCs w:val="22"/>
        </w:rPr>
        <w:t>μέχρι δύο (2) επιστημονικά πεδία</w:t>
      </w:r>
      <w:r w:rsidRPr="00887156">
        <w:rPr>
          <w:rFonts w:ascii="Arial" w:hAnsi="Arial" w:cs="Arial"/>
          <w:sz w:val="22"/>
          <w:szCs w:val="22"/>
        </w:rPr>
        <w:t xml:space="preserve"> ως εξής:</w:t>
      </w:r>
    </w:p>
    <w:p w:rsidR="00D32BFA" w:rsidRPr="00887156" w:rsidRDefault="00D32BFA" w:rsidP="00F01334">
      <w:pPr>
        <w:ind w:firstLine="720"/>
        <w:jc w:val="both"/>
        <w:rPr>
          <w:rFonts w:ascii="Arial" w:hAnsi="Arial" w:cs="Arial"/>
          <w:sz w:val="22"/>
          <w:szCs w:val="22"/>
        </w:rPr>
      </w:pPr>
      <w:r w:rsidRPr="00887156">
        <w:rPr>
          <w:rFonts w:ascii="Arial" w:hAnsi="Arial" w:cs="Arial"/>
          <w:b/>
          <w:sz w:val="22"/>
          <w:szCs w:val="22"/>
        </w:rPr>
        <w:t>α.</w:t>
      </w:r>
      <w:r w:rsidRPr="00887156">
        <w:rPr>
          <w:rFonts w:ascii="Arial" w:hAnsi="Arial" w:cs="Arial"/>
          <w:sz w:val="22"/>
          <w:szCs w:val="22"/>
        </w:rPr>
        <w:t xml:space="preserve"> Αν ενδιαφέρονται για σχολές </w:t>
      </w:r>
      <w:r w:rsidRPr="00887156">
        <w:rPr>
          <w:rFonts w:ascii="Arial" w:hAnsi="Arial" w:cs="Arial"/>
          <w:b/>
          <w:sz w:val="22"/>
          <w:szCs w:val="22"/>
        </w:rPr>
        <w:t>ενός μόνο επιστημονικού πεδίου</w:t>
      </w:r>
      <w:r w:rsidRPr="00887156">
        <w:rPr>
          <w:rFonts w:ascii="Arial" w:hAnsi="Arial" w:cs="Arial"/>
          <w:sz w:val="22"/>
          <w:szCs w:val="22"/>
        </w:rPr>
        <w:t xml:space="preserve">, τότε έχουν τη δυνατότητα να επιλέξουν οποιοδήποτε από τα πέντε επιστημονικά πεδία αρκεί να έχουν εξεταστεί σε εθνικό επίπεδο και στα δύο μαθήματα αυξημένης βαρύτητας του συγκεκριμένου πεδίου ή στα μαθήματα γενικής παιδείας που τα αντικαθιστούν, όπως αυτά φαίνονται στον πίνακα με τα μαθήματα αυξημένης βαρύτητας κατά επιστημονικό πεδίο και αναφέρονται στο άρθρο 3 της </w:t>
      </w:r>
      <w:r w:rsidR="002F31EB">
        <w:rPr>
          <w:rFonts w:ascii="Arial" w:hAnsi="Arial" w:cs="Arial"/>
          <w:sz w:val="22"/>
          <w:szCs w:val="22"/>
        </w:rPr>
        <w:t xml:space="preserve">ως άνω </w:t>
      </w:r>
      <w:r w:rsidRPr="00887156">
        <w:rPr>
          <w:rFonts w:ascii="Arial" w:hAnsi="Arial" w:cs="Arial"/>
          <w:sz w:val="22"/>
          <w:szCs w:val="22"/>
        </w:rPr>
        <w:t>απόφασης, π.χ. ο υποψήφιος θεωρητικής κατεύθυνσης μπορεί να δηλώσει το 1</w:t>
      </w:r>
      <w:r w:rsidRPr="00887156">
        <w:rPr>
          <w:rFonts w:ascii="Arial" w:hAnsi="Arial" w:cs="Arial"/>
          <w:sz w:val="22"/>
          <w:szCs w:val="22"/>
          <w:vertAlign w:val="superscript"/>
        </w:rPr>
        <w:t>ο</w:t>
      </w:r>
      <w:r w:rsidRPr="00887156">
        <w:rPr>
          <w:rFonts w:ascii="Arial" w:hAnsi="Arial" w:cs="Arial"/>
          <w:sz w:val="22"/>
          <w:szCs w:val="22"/>
        </w:rPr>
        <w:t xml:space="preserve"> επιστημονικό πεδίο</w:t>
      </w:r>
      <w:r w:rsidR="0027077C">
        <w:rPr>
          <w:rFonts w:ascii="Arial" w:hAnsi="Arial" w:cs="Arial"/>
          <w:sz w:val="22"/>
          <w:szCs w:val="22"/>
        </w:rPr>
        <w:t>,</w:t>
      </w:r>
      <w:r w:rsidRPr="00887156">
        <w:rPr>
          <w:rFonts w:ascii="Arial" w:hAnsi="Arial" w:cs="Arial"/>
          <w:sz w:val="22"/>
          <w:szCs w:val="22"/>
        </w:rPr>
        <w:t xml:space="preserve"> αφού τα μαθήματα αυξημένης βαρύτητας του πεδίου αυτού είναι μαθήματα της κατεύθυνσης που εξετάσ</w:t>
      </w:r>
      <w:r w:rsidR="0027077C">
        <w:rPr>
          <w:rFonts w:ascii="Arial" w:hAnsi="Arial" w:cs="Arial"/>
          <w:sz w:val="22"/>
          <w:szCs w:val="22"/>
        </w:rPr>
        <w:t>τ</w:t>
      </w:r>
      <w:r w:rsidRPr="00887156">
        <w:rPr>
          <w:rFonts w:ascii="Arial" w:hAnsi="Arial" w:cs="Arial"/>
          <w:sz w:val="22"/>
          <w:szCs w:val="22"/>
        </w:rPr>
        <w:t xml:space="preserve">ηκε σε εθνικό επίπεδο. </w:t>
      </w:r>
    </w:p>
    <w:p w:rsidR="00D32BFA" w:rsidRPr="00887156" w:rsidRDefault="00D32BFA" w:rsidP="00D32BFA">
      <w:pPr>
        <w:ind w:firstLine="720"/>
        <w:jc w:val="both"/>
        <w:rPr>
          <w:rFonts w:ascii="Arial" w:hAnsi="Arial" w:cs="Arial"/>
          <w:sz w:val="22"/>
          <w:szCs w:val="22"/>
        </w:rPr>
      </w:pPr>
      <w:r w:rsidRPr="00887156">
        <w:rPr>
          <w:rFonts w:ascii="Arial" w:hAnsi="Arial" w:cs="Arial"/>
          <w:sz w:val="22"/>
          <w:szCs w:val="22"/>
        </w:rPr>
        <w:t>Για να δηλώσει π.χ το 3</w:t>
      </w:r>
      <w:r w:rsidRPr="00887156">
        <w:rPr>
          <w:rFonts w:ascii="Arial" w:hAnsi="Arial" w:cs="Arial"/>
          <w:sz w:val="22"/>
          <w:szCs w:val="22"/>
          <w:vertAlign w:val="superscript"/>
        </w:rPr>
        <w:t>ο</w:t>
      </w:r>
      <w:r w:rsidRPr="00887156">
        <w:rPr>
          <w:rFonts w:ascii="Arial" w:hAnsi="Arial" w:cs="Arial"/>
          <w:sz w:val="22"/>
          <w:szCs w:val="22"/>
        </w:rPr>
        <w:t xml:space="preserve"> επιστημονικό πεδίο πρέπει να έχει εξεταστεί σε εθνικό επίπεδο  στα δύο μαθήματα γενικής παιδείας που αντικαθιστούν τα μαθήματα αυξημένης βαρύτητας του πεδίου αυτού, τα οποία για το 3</w:t>
      </w:r>
      <w:r w:rsidRPr="00887156">
        <w:rPr>
          <w:rFonts w:ascii="Arial" w:hAnsi="Arial" w:cs="Arial"/>
          <w:sz w:val="22"/>
          <w:szCs w:val="22"/>
          <w:vertAlign w:val="superscript"/>
        </w:rPr>
        <w:t>ο</w:t>
      </w:r>
      <w:r w:rsidRPr="00887156">
        <w:rPr>
          <w:rFonts w:ascii="Arial" w:hAnsi="Arial" w:cs="Arial"/>
          <w:sz w:val="22"/>
          <w:szCs w:val="22"/>
        </w:rPr>
        <w:t xml:space="preserve"> επιστημονικό πεδίο είναι η Βιολογία γενικής παιδείας και η Νεοελληνική Γλώσσα.</w:t>
      </w:r>
    </w:p>
    <w:p w:rsidR="00D32BFA" w:rsidRPr="00887156" w:rsidRDefault="00D32BFA" w:rsidP="00F01334">
      <w:pPr>
        <w:ind w:firstLine="720"/>
        <w:jc w:val="both"/>
        <w:rPr>
          <w:rFonts w:ascii="Arial" w:hAnsi="Arial" w:cs="Arial"/>
          <w:sz w:val="22"/>
          <w:szCs w:val="22"/>
        </w:rPr>
      </w:pPr>
      <w:r w:rsidRPr="00887156">
        <w:rPr>
          <w:rFonts w:ascii="Arial" w:hAnsi="Arial" w:cs="Arial"/>
          <w:b/>
          <w:sz w:val="22"/>
          <w:szCs w:val="22"/>
        </w:rPr>
        <w:t xml:space="preserve">β. </w:t>
      </w:r>
      <w:r w:rsidRPr="00887156">
        <w:rPr>
          <w:rFonts w:ascii="Arial" w:hAnsi="Arial" w:cs="Arial"/>
          <w:sz w:val="22"/>
          <w:szCs w:val="22"/>
        </w:rPr>
        <w:t xml:space="preserve">Αν επιλέξουν </w:t>
      </w:r>
      <w:r w:rsidRPr="00887156">
        <w:rPr>
          <w:rFonts w:ascii="Arial" w:hAnsi="Arial" w:cs="Arial"/>
          <w:b/>
          <w:sz w:val="22"/>
          <w:szCs w:val="22"/>
        </w:rPr>
        <w:t>δύο επιστημονικά πεδία</w:t>
      </w:r>
      <w:r w:rsidRPr="00887156">
        <w:rPr>
          <w:rFonts w:ascii="Arial" w:hAnsi="Arial" w:cs="Arial"/>
          <w:sz w:val="22"/>
          <w:szCs w:val="22"/>
        </w:rPr>
        <w:t xml:space="preserve">, τότε το ένα τουλάχιστον θα έχει </w:t>
      </w:r>
      <w:r w:rsidR="00057B99">
        <w:rPr>
          <w:rFonts w:ascii="Arial" w:hAnsi="Arial" w:cs="Arial"/>
          <w:sz w:val="22"/>
          <w:szCs w:val="22"/>
        </w:rPr>
        <w:t>ως</w:t>
      </w:r>
      <w:r w:rsidR="00E71F0A" w:rsidRPr="00E71F0A">
        <w:rPr>
          <w:rFonts w:ascii="Arial" w:hAnsi="Arial" w:cs="Arial"/>
          <w:sz w:val="22"/>
          <w:szCs w:val="22"/>
        </w:rPr>
        <w:t xml:space="preserve"> </w:t>
      </w:r>
      <w:r w:rsidRPr="00887156">
        <w:rPr>
          <w:rFonts w:ascii="Arial" w:hAnsi="Arial" w:cs="Arial"/>
          <w:sz w:val="22"/>
          <w:szCs w:val="22"/>
        </w:rPr>
        <w:t>μαθήματα αυξημένης βαρύτητας τα μαθήματα της κατεύθυνσης στα οποία εξετάστηκαν το σχολικό έτος που απέκτησαν την ανωτέρω Βεβαίωση. Για το δεύτερο επιστημονικό πεδίο που θα επιλέξουν θα πρέπει να έχουν εξεταστεί σε εθνικό επίπεδο και στα δύο μαθήματα αυξημένης βαρύτητας του επιστημονικού πεδίου</w:t>
      </w:r>
      <w:r w:rsidR="0027077C">
        <w:rPr>
          <w:rFonts w:ascii="Arial" w:hAnsi="Arial" w:cs="Arial"/>
          <w:sz w:val="22"/>
          <w:szCs w:val="22"/>
        </w:rPr>
        <w:t>,</w:t>
      </w:r>
      <w:r w:rsidRPr="00887156">
        <w:rPr>
          <w:rFonts w:ascii="Arial" w:hAnsi="Arial" w:cs="Arial"/>
          <w:sz w:val="22"/>
          <w:szCs w:val="22"/>
        </w:rPr>
        <w:t xml:space="preserve"> </w:t>
      </w:r>
      <w:r w:rsidR="0027077C">
        <w:rPr>
          <w:rFonts w:ascii="Arial" w:hAnsi="Arial" w:cs="Arial"/>
          <w:sz w:val="22"/>
          <w:szCs w:val="22"/>
        </w:rPr>
        <w:t>είτε είναι μαθήματα κατεύθυνσης</w:t>
      </w:r>
      <w:r w:rsidRPr="00887156">
        <w:rPr>
          <w:rFonts w:ascii="Arial" w:hAnsi="Arial" w:cs="Arial"/>
          <w:sz w:val="22"/>
          <w:szCs w:val="22"/>
        </w:rPr>
        <w:t xml:space="preserve"> είτε είναι μαθήματα γενικής παιδείας που τα αντικαθιστούν, όπως φαίνεται στον </w:t>
      </w:r>
      <w:r w:rsidR="0027077C">
        <w:rPr>
          <w:rFonts w:ascii="Arial" w:hAnsi="Arial" w:cs="Arial"/>
          <w:sz w:val="22"/>
          <w:szCs w:val="22"/>
        </w:rPr>
        <w:t>Π</w:t>
      </w:r>
      <w:r w:rsidRPr="00887156">
        <w:rPr>
          <w:rFonts w:ascii="Arial" w:hAnsi="Arial" w:cs="Arial"/>
          <w:sz w:val="22"/>
          <w:szCs w:val="22"/>
        </w:rPr>
        <w:t xml:space="preserve">ίνακα </w:t>
      </w:r>
      <w:r w:rsidR="0027077C">
        <w:rPr>
          <w:rFonts w:ascii="Arial" w:hAnsi="Arial" w:cs="Arial"/>
          <w:sz w:val="22"/>
          <w:szCs w:val="22"/>
        </w:rPr>
        <w:t xml:space="preserve">1 </w:t>
      </w:r>
      <w:r w:rsidRPr="00887156">
        <w:rPr>
          <w:rFonts w:ascii="Arial" w:hAnsi="Arial" w:cs="Arial"/>
          <w:sz w:val="22"/>
          <w:szCs w:val="22"/>
        </w:rPr>
        <w:t xml:space="preserve">και αναφέρεται στο άρθρο 3 της </w:t>
      </w:r>
      <w:r w:rsidR="00132D19">
        <w:rPr>
          <w:rFonts w:ascii="Arial" w:hAnsi="Arial" w:cs="Arial"/>
          <w:sz w:val="22"/>
          <w:szCs w:val="22"/>
        </w:rPr>
        <w:t xml:space="preserve">ως άνω </w:t>
      </w:r>
      <w:r w:rsidRPr="00887156">
        <w:rPr>
          <w:rFonts w:ascii="Arial" w:hAnsi="Arial" w:cs="Arial"/>
          <w:sz w:val="22"/>
          <w:szCs w:val="22"/>
        </w:rPr>
        <w:t>Υπουργικής Απόφασης</w:t>
      </w:r>
      <w:r w:rsidR="000E7D1D">
        <w:rPr>
          <w:rFonts w:ascii="Arial" w:hAnsi="Arial" w:cs="Arial"/>
          <w:sz w:val="22"/>
          <w:szCs w:val="22"/>
        </w:rPr>
        <w:t>.</w:t>
      </w:r>
      <w:r w:rsidRPr="00887156">
        <w:rPr>
          <w:rFonts w:ascii="Arial" w:hAnsi="Arial" w:cs="Arial"/>
          <w:sz w:val="22"/>
          <w:szCs w:val="22"/>
        </w:rPr>
        <w:t xml:space="preserve"> </w:t>
      </w:r>
    </w:p>
    <w:p w:rsidR="00D32BFA" w:rsidRDefault="00D32BFA" w:rsidP="00D32BFA">
      <w:pPr>
        <w:jc w:val="both"/>
        <w:rPr>
          <w:rFonts w:ascii="Arial" w:hAnsi="Arial" w:cs="Arial"/>
          <w:sz w:val="22"/>
          <w:szCs w:val="22"/>
        </w:rPr>
      </w:pPr>
      <w:r w:rsidRPr="00887156">
        <w:rPr>
          <w:rFonts w:ascii="Arial" w:hAnsi="Arial" w:cs="Arial"/>
          <w:sz w:val="22"/>
          <w:szCs w:val="22"/>
        </w:rPr>
        <w:t xml:space="preserve">    </w:t>
      </w:r>
      <w:r>
        <w:rPr>
          <w:rFonts w:ascii="Arial" w:hAnsi="Arial" w:cs="Arial"/>
          <w:sz w:val="22"/>
          <w:szCs w:val="22"/>
        </w:rPr>
        <w:tab/>
      </w:r>
      <w:r w:rsidRPr="00887156">
        <w:rPr>
          <w:rFonts w:ascii="Arial" w:hAnsi="Arial" w:cs="Arial"/>
          <w:sz w:val="22"/>
          <w:szCs w:val="22"/>
        </w:rPr>
        <w:t>Για παράδειγμα, αν υποψήφιος τεχνολογικής κατεύθυνσης δηλώσει δύο επιστημονικά πεδία εκ των οποίων το ένα είναι το 4</w:t>
      </w:r>
      <w:r w:rsidRPr="00887156">
        <w:rPr>
          <w:rFonts w:ascii="Arial" w:hAnsi="Arial" w:cs="Arial"/>
          <w:sz w:val="22"/>
          <w:szCs w:val="22"/>
          <w:vertAlign w:val="superscript"/>
        </w:rPr>
        <w:t>ο</w:t>
      </w:r>
      <w:r w:rsidRPr="00887156">
        <w:rPr>
          <w:rFonts w:ascii="Arial" w:hAnsi="Arial" w:cs="Arial"/>
          <w:sz w:val="22"/>
          <w:szCs w:val="22"/>
        </w:rPr>
        <w:t xml:space="preserve"> που έχει ως μαθήματα αυξημένης βαρύτητας τα Μαθηματικά και τη Φυσική, τα οποία είναι μαθήματα τεχνολογικής κατεύθυνσης και το δεύτερο </w:t>
      </w:r>
      <w:r w:rsidRPr="00887156">
        <w:rPr>
          <w:rFonts w:ascii="Arial" w:hAnsi="Arial" w:cs="Arial"/>
          <w:sz w:val="22"/>
          <w:szCs w:val="22"/>
        </w:rPr>
        <w:lastRenderedPageBreak/>
        <w:t>είναι το 1</w:t>
      </w:r>
      <w:r w:rsidRPr="00887156">
        <w:rPr>
          <w:rFonts w:ascii="Arial" w:hAnsi="Arial" w:cs="Arial"/>
          <w:sz w:val="22"/>
          <w:szCs w:val="22"/>
          <w:vertAlign w:val="superscript"/>
        </w:rPr>
        <w:t>ο</w:t>
      </w:r>
      <w:r w:rsidRPr="00887156">
        <w:rPr>
          <w:rFonts w:ascii="Arial" w:hAnsi="Arial" w:cs="Arial"/>
          <w:sz w:val="22"/>
          <w:szCs w:val="22"/>
        </w:rPr>
        <w:t xml:space="preserve"> πεδίο, τότε ο υποψήφιος αυτός πρέπει να έχει εξεταστεί σε εθνικό επίπεδο στα μαθήματα γενικής παιδείας «Νεοελληνική Γλώσσα» και  «Ιστορία».</w:t>
      </w:r>
    </w:p>
    <w:p w:rsidR="00434CB2" w:rsidRDefault="00434CB2" w:rsidP="00434CB2">
      <w:pPr>
        <w:spacing w:after="120"/>
        <w:ind w:firstLine="720"/>
        <w:jc w:val="both"/>
        <w:rPr>
          <w:rFonts w:ascii="Arial" w:hAnsi="Arial" w:cs="Arial"/>
          <w:sz w:val="22"/>
          <w:szCs w:val="22"/>
        </w:rPr>
      </w:pPr>
      <w:r w:rsidRPr="00887156">
        <w:rPr>
          <w:rFonts w:ascii="Arial" w:hAnsi="Arial" w:cs="Arial"/>
          <w:sz w:val="22"/>
          <w:szCs w:val="22"/>
        </w:rPr>
        <w:t xml:space="preserve">Συνημμένα σας στέλνουμε </w:t>
      </w:r>
      <w:r>
        <w:rPr>
          <w:rFonts w:ascii="Arial" w:hAnsi="Arial" w:cs="Arial"/>
          <w:sz w:val="22"/>
          <w:szCs w:val="22"/>
        </w:rPr>
        <w:t xml:space="preserve">τον </w:t>
      </w:r>
      <w:r w:rsidRPr="00434CB2">
        <w:rPr>
          <w:rFonts w:ascii="Arial" w:hAnsi="Arial" w:cs="Arial"/>
          <w:b/>
          <w:sz w:val="22"/>
          <w:szCs w:val="22"/>
        </w:rPr>
        <w:t>Πίνακα 2</w:t>
      </w:r>
      <w:r>
        <w:rPr>
          <w:rFonts w:ascii="Arial" w:hAnsi="Arial" w:cs="Arial"/>
          <w:sz w:val="22"/>
          <w:szCs w:val="22"/>
        </w:rPr>
        <w:t xml:space="preserve"> </w:t>
      </w:r>
      <w:r w:rsidRPr="00887156">
        <w:rPr>
          <w:rFonts w:ascii="Arial" w:hAnsi="Arial" w:cs="Arial"/>
          <w:sz w:val="22"/>
          <w:szCs w:val="22"/>
        </w:rPr>
        <w:t xml:space="preserve">στον οποίο αναγράφονται τα εξεταζόμενα μαθήματα και τα μαθήματα αυξημένης βαρύτητας ανά κατεύθυνση και πεδίο με τους αντίστοιχους συντελεστές βαρύτητας, τον οποίο μαζί με την εγκύκλιο αυτή παρακαλούμε να </w:t>
      </w:r>
      <w:r>
        <w:rPr>
          <w:rFonts w:ascii="Arial" w:hAnsi="Arial" w:cs="Arial"/>
          <w:sz w:val="22"/>
          <w:szCs w:val="22"/>
        </w:rPr>
        <w:t xml:space="preserve">φροντίσετε να </w:t>
      </w:r>
      <w:r w:rsidRPr="00887156">
        <w:rPr>
          <w:rFonts w:ascii="Arial" w:hAnsi="Arial" w:cs="Arial"/>
          <w:sz w:val="22"/>
          <w:szCs w:val="22"/>
        </w:rPr>
        <w:t>αναρτ</w:t>
      </w:r>
      <w:r>
        <w:rPr>
          <w:rFonts w:ascii="Arial" w:hAnsi="Arial" w:cs="Arial"/>
          <w:sz w:val="22"/>
          <w:szCs w:val="22"/>
        </w:rPr>
        <w:t>ηθεί</w:t>
      </w:r>
      <w:r w:rsidRPr="00887156">
        <w:rPr>
          <w:rFonts w:ascii="Arial" w:hAnsi="Arial" w:cs="Arial"/>
          <w:sz w:val="22"/>
          <w:szCs w:val="22"/>
        </w:rPr>
        <w:t xml:space="preserve"> στον πίνακα ανακοινώσεων </w:t>
      </w:r>
      <w:r>
        <w:rPr>
          <w:rFonts w:ascii="Arial" w:hAnsi="Arial" w:cs="Arial"/>
          <w:sz w:val="22"/>
          <w:szCs w:val="22"/>
        </w:rPr>
        <w:t xml:space="preserve">κάθε </w:t>
      </w:r>
      <w:r w:rsidRPr="00887156">
        <w:rPr>
          <w:rFonts w:ascii="Arial" w:hAnsi="Arial" w:cs="Arial"/>
          <w:sz w:val="22"/>
          <w:szCs w:val="22"/>
        </w:rPr>
        <w:t>σχολείου.</w:t>
      </w:r>
    </w:p>
    <w:p w:rsidR="00D32BFA" w:rsidRDefault="00D32BFA" w:rsidP="006910B2">
      <w:pPr>
        <w:pStyle w:val="a4"/>
        <w:spacing w:after="0"/>
        <w:rPr>
          <w:rFonts w:cs="Arial"/>
          <w:sz w:val="22"/>
          <w:szCs w:val="22"/>
        </w:rPr>
      </w:pPr>
    </w:p>
    <w:p w:rsidR="00907D8C" w:rsidRPr="0092625D" w:rsidRDefault="00D32BFA" w:rsidP="006910B2">
      <w:pPr>
        <w:ind w:firstLine="720"/>
        <w:jc w:val="both"/>
        <w:rPr>
          <w:rFonts w:ascii="Arial" w:hAnsi="Arial" w:cs="Arial"/>
          <w:b/>
          <w:sz w:val="22"/>
          <w:szCs w:val="22"/>
        </w:rPr>
      </w:pPr>
      <w:r w:rsidRPr="00FE3203">
        <w:rPr>
          <w:rFonts w:ascii="Arial" w:hAnsi="Arial" w:cs="Arial"/>
          <w:b/>
          <w:sz w:val="22"/>
          <w:szCs w:val="22"/>
        </w:rPr>
        <w:t>3</w:t>
      </w:r>
      <w:r w:rsidRPr="00FE3203">
        <w:rPr>
          <w:rFonts w:ascii="Arial" w:hAnsi="Arial" w:cs="Arial"/>
          <w:sz w:val="22"/>
          <w:szCs w:val="22"/>
        </w:rPr>
        <w:t xml:space="preserve">. Η επιλογή </w:t>
      </w:r>
      <w:r w:rsidRPr="00271048">
        <w:rPr>
          <w:rFonts w:ascii="Arial" w:hAnsi="Arial" w:cs="Arial"/>
          <w:b/>
          <w:sz w:val="22"/>
          <w:szCs w:val="22"/>
        </w:rPr>
        <w:t>από τους μαθητές</w:t>
      </w:r>
      <w:r w:rsidRPr="00FE3203">
        <w:rPr>
          <w:rFonts w:ascii="Arial" w:hAnsi="Arial" w:cs="Arial"/>
          <w:sz w:val="22"/>
          <w:szCs w:val="22"/>
        </w:rPr>
        <w:t xml:space="preserve"> </w:t>
      </w:r>
      <w:r w:rsidRPr="00271048">
        <w:rPr>
          <w:rFonts w:ascii="Arial" w:hAnsi="Arial" w:cs="Arial"/>
          <w:sz w:val="22"/>
          <w:szCs w:val="22"/>
        </w:rPr>
        <w:t xml:space="preserve">του </w:t>
      </w:r>
      <w:r w:rsidRPr="00271048">
        <w:rPr>
          <w:rFonts w:ascii="Arial" w:hAnsi="Arial" w:cs="Arial"/>
          <w:b/>
          <w:sz w:val="22"/>
          <w:szCs w:val="22"/>
        </w:rPr>
        <w:t>δεύτερου</w:t>
      </w:r>
      <w:r w:rsidRPr="00271048">
        <w:rPr>
          <w:rFonts w:ascii="Arial" w:hAnsi="Arial" w:cs="Arial"/>
          <w:sz w:val="22"/>
          <w:szCs w:val="22"/>
        </w:rPr>
        <w:t xml:space="preserve"> μαθήματος γενικής παιδείας</w:t>
      </w:r>
      <w:r w:rsidRPr="00FE3203">
        <w:rPr>
          <w:rFonts w:ascii="Arial" w:hAnsi="Arial" w:cs="Arial"/>
          <w:sz w:val="22"/>
          <w:szCs w:val="22"/>
        </w:rPr>
        <w:t xml:space="preserve"> που επιθυμούν να εξεταστούν σε πανελλαδικό επίπεδο</w:t>
      </w:r>
      <w:r w:rsidRPr="00FE3203">
        <w:rPr>
          <w:rFonts w:ascii="Arial" w:hAnsi="Arial" w:cs="Arial"/>
          <w:b/>
          <w:sz w:val="22"/>
          <w:szCs w:val="22"/>
        </w:rPr>
        <w:t xml:space="preserve"> </w:t>
      </w:r>
      <w:r w:rsidRPr="00271048">
        <w:rPr>
          <w:rFonts w:ascii="Arial" w:hAnsi="Arial" w:cs="Arial"/>
          <w:b/>
          <w:sz w:val="22"/>
          <w:szCs w:val="22"/>
        </w:rPr>
        <w:t>ή</w:t>
      </w:r>
      <w:r w:rsidRPr="00271048">
        <w:rPr>
          <w:rFonts w:ascii="Arial" w:hAnsi="Arial" w:cs="Arial"/>
          <w:sz w:val="22"/>
          <w:szCs w:val="22"/>
        </w:rPr>
        <w:t xml:space="preserve"> </w:t>
      </w:r>
      <w:r w:rsidRPr="00271048">
        <w:rPr>
          <w:rFonts w:ascii="Arial" w:hAnsi="Arial" w:cs="Arial"/>
          <w:b/>
          <w:sz w:val="22"/>
          <w:szCs w:val="22"/>
        </w:rPr>
        <w:t>του μαθήματος επιλογής</w:t>
      </w:r>
      <w:r w:rsidRPr="00271048">
        <w:rPr>
          <w:rFonts w:ascii="Arial" w:hAnsi="Arial" w:cs="Arial"/>
          <w:sz w:val="22"/>
          <w:szCs w:val="22"/>
        </w:rPr>
        <w:t xml:space="preserve"> «Αρχές Οικονομικής Θεωρίας» </w:t>
      </w:r>
      <w:r w:rsidRPr="00FE3203">
        <w:rPr>
          <w:rFonts w:ascii="Arial" w:hAnsi="Arial" w:cs="Arial"/>
          <w:sz w:val="22"/>
          <w:szCs w:val="22"/>
        </w:rPr>
        <w:t>που επιθυμούν να εξεταστούν επίσης σε πανελλαδικό επίπεδο γίνεται με ΑΙΤΗΣΗ-ΔΗΛΩΣΗ που υποβάλλουν στο Λύκειο</w:t>
      </w:r>
      <w:r w:rsidR="00526E4E" w:rsidRPr="00526E4E">
        <w:rPr>
          <w:rFonts w:ascii="Arial" w:hAnsi="Arial" w:cs="Arial"/>
          <w:sz w:val="22"/>
          <w:szCs w:val="22"/>
        </w:rPr>
        <w:t xml:space="preserve"> </w:t>
      </w:r>
      <w:r w:rsidR="0092625D">
        <w:rPr>
          <w:rFonts w:ascii="Arial" w:hAnsi="Arial" w:cs="Arial"/>
          <w:sz w:val="22"/>
          <w:szCs w:val="22"/>
        </w:rPr>
        <w:t>εντός της προθεσμίας που προβλέπεται από τις κείμενες διατάξεις</w:t>
      </w:r>
      <w:r w:rsidR="00B81DE9" w:rsidRPr="00A84CF6">
        <w:rPr>
          <w:rFonts w:ascii="Arial" w:hAnsi="Arial" w:cs="Arial"/>
          <w:sz w:val="22"/>
          <w:szCs w:val="22"/>
        </w:rPr>
        <w:t>.</w:t>
      </w:r>
    </w:p>
    <w:p w:rsidR="00D32BFA" w:rsidRPr="00FE3203" w:rsidRDefault="00D32BFA" w:rsidP="008E0F2C">
      <w:pPr>
        <w:pStyle w:val="a4"/>
        <w:ind w:firstLine="720"/>
        <w:jc w:val="both"/>
        <w:rPr>
          <w:rFonts w:cs="Arial"/>
          <w:bCs/>
          <w:sz w:val="22"/>
          <w:szCs w:val="22"/>
        </w:rPr>
      </w:pPr>
      <w:r>
        <w:rPr>
          <w:rFonts w:cs="Arial"/>
          <w:bCs/>
          <w:sz w:val="22"/>
          <w:szCs w:val="22"/>
        </w:rPr>
        <w:t>Συγκεκριμένα,</w:t>
      </w:r>
      <w:r w:rsidRPr="00FE3203">
        <w:rPr>
          <w:rFonts w:cs="Arial"/>
          <w:bCs/>
          <w:sz w:val="22"/>
          <w:szCs w:val="22"/>
        </w:rPr>
        <w:t xml:space="preserve"> </w:t>
      </w:r>
      <w:r w:rsidRPr="00C26788">
        <w:rPr>
          <w:rFonts w:cs="Arial"/>
          <w:bCs/>
          <w:sz w:val="22"/>
          <w:szCs w:val="22"/>
        </w:rPr>
        <w:t>οι</w:t>
      </w:r>
      <w:r w:rsidRPr="00FE3203">
        <w:rPr>
          <w:rFonts w:cs="Arial"/>
          <w:b/>
          <w:bCs/>
          <w:sz w:val="22"/>
          <w:szCs w:val="22"/>
        </w:rPr>
        <w:t xml:space="preserve"> μαθητές</w:t>
      </w:r>
      <w:r w:rsidRPr="00FE3203">
        <w:rPr>
          <w:rFonts w:cs="Arial"/>
          <w:bCs/>
          <w:sz w:val="22"/>
          <w:szCs w:val="22"/>
        </w:rPr>
        <w:t xml:space="preserve"> που θα </w:t>
      </w:r>
      <w:r w:rsidRPr="00C26788">
        <w:rPr>
          <w:rFonts w:cs="Arial"/>
          <w:bCs/>
          <w:sz w:val="22"/>
          <w:szCs w:val="22"/>
        </w:rPr>
        <w:t>υποβάλουν</w:t>
      </w:r>
      <w:r w:rsidRPr="00FE3203">
        <w:rPr>
          <w:rFonts w:cs="Arial"/>
          <w:b/>
          <w:bCs/>
          <w:sz w:val="22"/>
          <w:szCs w:val="22"/>
        </w:rPr>
        <w:t xml:space="preserve"> </w:t>
      </w:r>
      <w:r>
        <w:rPr>
          <w:rFonts w:cs="Arial"/>
          <w:bCs/>
          <w:sz w:val="22"/>
          <w:szCs w:val="22"/>
        </w:rPr>
        <w:t xml:space="preserve">στο σχολείο τους </w:t>
      </w:r>
      <w:r w:rsidRPr="00C26788">
        <w:rPr>
          <w:rFonts w:cs="Arial"/>
          <w:bCs/>
          <w:sz w:val="22"/>
          <w:szCs w:val="22"/>
        </w:rPr>
        <w:t>Α</w:t>
      </w:r>
      <w:r w:rsidR="00C26788" w:rsidRPr="00C26788">
        <w:rPr>
          <w:rFonts w:cs="Arial"/>
          <w:bCs/>
          <w:sz w:val="22"/>
          <w:szCs w:val="22"/>
        </w:rPr>
        <w:t>ΙΤΗΣΗ</w:t>
      </w:r>
      <w:r w:rsidRPr="00C26788">
        <w:rPr>
          <w:rFonts w:cs="Arial"/>
          <w:bCs/>
          <w:sz w:val="22"/>
          <w:szCs w:val="22"/>
        </w:rPr>
        <w:t>-</w:t>
      </w:r>
      <w:r w:rsidR="00C26788" w:rsidRPr="00C26788">
        <w:rPr>
          <w:rFonts w:cs="Arial"/>
          <w:bCs/>
          <w:sz w:val="22"/>
          <w:szCs w:val="22"/>
        </w:rPr>
        <w:t>ΔΗΛΩΣΗ</w:t>
      </w:r>
      <w:r>
        <w:rPr>
          <w:rFonts w:cs="Arial"/>
          <w:bCs/>
          <w:sz w:val="22"/>
          <w:szCs w:val="22"/>
        </w:rPr>
        <w:t xml:space="preserve"> </w:t>
      </w:r>
      <w:r w:rsidRPr="00C26788">
        <w:rPr>
          <w:rFonts w:cs="Arial"/>
          <w:bCs/>
          <w:sz w:val="22"/>
          <w:szCs w:val="22"/>
        </w:rPr>
        <w:t>στην προθεσμία αυτή</w:t>
      </w:r>
      <w:r w:rsidR="00C26788">
        <w:rPr>
          <w:rFonts w:cs="Arial"/>
          <w:bCs/>
          <w:sz w:val="22"/>
          <w:szCs w:val="22"/>
        </w:rPr>
        <w:t xml:space="preserve"> </w:t>
      </w:r>
      <w:r>
        <w:rPr>
          <w:rFonts w:cs="Arial"/>
          <w:bCs/>
          <w:sz w:val="22"/>
          <w:szCs w:val="22"/>
        </w:rPr>
        <w:t>θα δηλώσ</w:t>
      </w:r>
      <w:r w:rsidRPr="00FE3203">
        <w:rPr>
          <w:rFonts w:cs="Arial"/>
          <w:bCs/>
          <w:sz w:val="22"/>
          <w:szCs w:val="22"/>
        </w:rPr>
        <w:t>ουν:</w:t>
      </w:r>
    </w:p>
    <w:p w:rsidR="00D32BFA" w:rsidRPr="00FE3203" w:rsidRDefault="00350119" w:rsidP="009F6BDD">
      <w:pPr>
        <w:pStyle w:val="a4"/>
        <w:spacing w:after="0"/>
        <w:rPr>
          <w:rFonts w:cs="Arial"/>
          <w:bCs/>
          <w:sz w:val="22"/>
          <w:szCs w:val="22"/>
        </w:rPr>
      </w:pPr>
      <w:r>
        <w:rPr>
          <w:rFonts w:cs="Arial"/>
          <w:bCs/>
          <w:sz w:val="22"/>
          <w:szCs w:val="22"/>
          <w:lang w:val="en-US"/>
        </w:rPr>
        <w:t>i</w:t>
      </w:r>
      <w:r w:rsidRPr="00350119">
        <w:rPr>
          <w:rFonts w:cs="Arial"/>
          <w:bCs/>
          <w:sz w:val="22"/>
          <w:szCs w:val="22"/>
        </w:rPr>
        <w:t xml:space="preserve">) </w:t>
      </w:r>
      <w:r w:rsidR="00D32BFA" w:rsidRPr="00FE3203">
        <w:rPr>
          <w:rFonts w:cs="Arial"/>
          <w:bCs/>
          <w:sz w:val="22"/>
          <w:szCs w:val="22"/>
        </w:rPr>
        <w:t>το δεύτερο μάθημα γενικής παιδείας που θα εξεταστούν πανελλαδικά</w:t>
      </w:r>
    </w:p>
    <w:p w:rsidR="00D32BFA" w:rsidRPr="00FE3203" w:rsidRDefault="00350119" w:rsidP="00C84B7E">
      <w:pPr>
        <w:pStyle w:val="a4"/>
        <w:spacing w:after="0"/>
        <w:rPr>
          <w:rFonts w:cs="Arial"/>
          <w:bCs/>
          <w:sz w:val="22"/>
          <w:szCs w:val="22"/>
        </w:rPr>
      </w:pPr>
      <w:r>
        <w:rPr>
          <w:rFonts w:cs="Arial"/>
          <w:bCs/>
          <w:sz w:val="22"/>
          <w:szCs w:val="22"/>
          <w:lang w:val="en-US"/>
        </w:rPr>
        <w:t>ii</w:t>
      </w:r>
      <w:r w:rsidRPr="00350119">
        <w:rPr>
          <w:rFonts w:cs="Arial"/>
          <w:bCs/>
          <w:sz w:val="22"/>
          <w:szCs w:val="22"/>
        </w:rPr>
        <w:t xml:space="preserve">) </w:t>
      </w:r>
      <w:r w:rsidR="00D32BFA" w:rsidRPr="00FE3203">
        <w:rPr>
          <w:rFonts w:cs="Arial"/>
          <w:bCs/>
          <w:sz w:val="22"/>
          <w:szCs w:val="22"/>
        </w:rPr>
        <w:t xml:space="preserve">αν θα εξεταστούν πανελλαδικά και στις Αρχές Οικονομικής Θεωρίας </w:t>
      </w:r>
    </w:p>
    <w:p w:rsidR="00D32BFA" w:rsidRPr="00FE3203" w:rsidRDefault="00350119" w:rsidP="00C84B7E">
      <w:pPr>
        <w:pStyle w:val="a4"/>
        <w:spacing w:after="0"/>
        <w:rPr>
          <w:rFonts w:cs="Arial"/>
          <w:bCs/>
          <w:sz w:val="22"/>
          <w:szCs w:val="22"/>
        </w:rPr>
      </w:pPr>
      <w:r>
        <w:rPr>
          <w:rFonts w:cs="Arial"/>
          <w:bCs/>
          <w:sz w:val="22"/>
          <w:szCs w:val="22"/>
          <w:lang w:val="en-US"/>
        </w:rPr>
        <w:t>iii</w:t>
      </w:r>
      <w:r w:rsidRPr="00350119">
        <w:rPr>
          <w:rFonts w:cs="Arial"/>
          <w:bCs/>
          <w:sz w:val="22"/>
          <w:szCs w:val="22"/>
        </w:rPr>
        <w:t xml:space="preserve">) </w:t>
      </w:r>
      <w:r w:rsidR="00D32BFA" w:rsidRPr="00FE3203">
        <w:rPr>
          <w:rFonts w:cs="Arial"/>
          <w:bCs/>
          <w:sz w:val="22"/>
          <w:szCs w:val="22"/>
        </w:rPr>
        <w:t>αν θα εξεταστούν σε κάποιο/α από τα ειδικά μαθήματα (ξένες γλώσσες, σχέδια, μουσική)</w:t>
      </w:r>
    </w:p>
    <w:p w:rsidR="00D32BFA" w:rsidRPr="00FE3203" w:rsidRDefault="00350119" w:rsidP="00C84B7E">
      <w:pPr>
        <w:pStyle w:val="a4"/>
        <w:spacing w:after="0"/>
        <w:rPr>
          <w:rFonts w:cs="Arial"/>
          <w:bCs/>
          <w:sz w:val="22"/>
          <w:szCs w:val="22"/>
        </w:rPr>
      </w:pPr>
      <w:r>
        <w:rPr>
          <w:rFonts w:cs="Arial"/>
          <w:bCs/>
          <w:sz w:val="22"/>
          <w:szCs w:val="22"/>
          <w:lang w:val="en-US"/>
        </w:rPr>
        <w:t>iv</w:t>
      </w:r>
      <w:r w:rsidRPr="00350119">
        <w:rPr>
          <w:rFonts w:cs="Arial"/>
          <w:bCs/>
          <w:sz w:val="22"/>
          <w:szCs w:val="22"/>
        </w:rPr>
        <w:t xml:space="preserve">) </w:t>
      </w:r>
      <w:r w:rsidR="00D32BFA" w:rsidRPr="00FE3203">
        <w:rPr>
          <w:rFonts w:cs="Arial"/>
          <w:bCs/>
          <w:sz w:val="22"/>
          <w:szCs w:val="22"/>
        </w:rPr>
        <w:t xml:space="preserve">αν επιθυμούν να είναι υποψήφιοι για τις Στρατιωτικές ή/και Αστυνομικές Σχολές (δεν έχουν δικαίωμα οι υποψήφιοι των Εσπερινών ΓΕΛ) </w:t>
      </w:r>
    </w:p>
    <w:p w:rsidR="00D32BFA" w:rsidRPr="00FE3203" w:rsidRDefault="00350119" w:rsidP="00C84B7E">
      <w:pPr>
        <w:pStyle w:val="a4"/>
        <w:spacing w:after="0"/>
        <w:rPr>
          <w:rFonts w:cs="Arial"/>
          <w:bCs/>
          <w:sz w:val="22"/>
          <w:szCs w:val="22"/>
        </w:rPr>
      </w:pPr>
      <w:r>
        <w:rPr>
          <w:rFonts w:cs="Arial"/>
          <w:bCs/>
          <w:sz w:val="22"/>
          <w:szCs w:val="22"/>
          <w:lang w:val="en-US"/>
        </w:rPr>
        <w:t>v</w:t>
      </w:r>
      <w:r w:rsidRPr="00350119">
        <w:rPr>
          <w:rFonts w:cs="Arial"/>
          <w:bCs/>
          <w:sz w:val="22"/>
          <w:szCs w:val="22"/>
        </w:rPr>
        <w:t xml:space="preserve">) </w:t>
      </w:r>
      <w:r w:rsidR="00D32BFA" w:rsidRPr="00FE3203">
        <w:rPr>
          <w:rFonts w:cs="Arial"/>
          <w:bCs/>
          <w:sz w:val="22"/>
          <w:szCs w:val="22"/>
        </w:rPr>
        <w:t>αν επιθυμούν να είναι υποψήφιοι για τις Σχολές των Ακαδημιών Εμπορικού Ναυτικού</w:t>
      </w:r>
    </w:p>
    <w:p w:rsidR="00D32BFA" w:rsidRPr="00FE3203" w:rsidRDefault="00350119" w:rsidP="00350119">
      <w:pPr>
        <w:pStyle w:val="a4"/>
        <w:rPr>
          <w:rFonts w:cs="Arial"/>
          <w:bCs/>
          <w:sz w:val="22"/>
          <w:szCs w:val="22"/>
        </w:rPr>
      </w:pPr>
      <w:r>
        <w:rPr>
          <w:rFonts w:cs="Arial"/>
          <w:bCs/>
          <w:sz w:val="22"/>
          <w:szCs w:val="22"/>
          <w:lang w:val="en-US"/>
        </w:rPr>
        <w:t>vi</w:t>
      </w:r>
      <w:r w:rsidRPr="00350119">
        <w:rPr>
          <w:rFonts w:cs="Arial"/>
          <w:bCs/>
          <w:sz w:val="22"/>
          <w:szCs w:val="22"/>
        </w:rPr>
        <w:t xml:space="preserve">) </w:t>
      </w:r>
      <w:r w:rsidR="00D32BFA" w:rsidRPr="00FE3203">
        <w:rPr>
          <w:rFonts w:cs="Arial"/>
          <w:bCs/>
          <w:sz w:val="22"/>
          <w:szCs w:val="22"/>
        </w:rPr>
        <w:t>αν επιθυμούν να είναι υποψήφιοι για τα Τμήματα Επιστήμης Φυσικής Αγωγής και Αθλητισμού (ΤΕΦΑΑ).</w:t>
      </w:r>
    </w:p>
    <w:p w:rsidR="006910B2" w:rsidRPr="006910B2" w:rsidRDefault="00D32BFA" w:rsidP="00224F70">
      <w:pPr>
        <w:pStyle w:val="a4"/>
        <w:spacing w:after="0"/>
        <w:ind w:firstLine="720"/>
        <w:jc w:val="both"/>
        <w:rPr>
          <w:rFonts w:cs="Arial"/>
          <w:bCs/>
          <w:sz w:val="22"/>
          <w:szCs w:val="22"/>
        </w:rPr>
      </w:pPr>
      <w:r w:rsidRPr="006910B2">
        <w:rPr>
          <w:rFonts w:cs="Arial"/>
          <w:b/>
          <w:bCs/>
          <w:sz w:val="22"/>
          <w:szCs w:val="22"/>
        </w:rPr>
        <w:t>Οι απόφοιτοι</w:t>
      </w:r>
      <w:r w:rsidR="00C26788">
        <w:rPr>
          <w:rFonts w:cs="Arial"/>
          <w:bCs/>
          <w:sz w:val="22"/>
          <w:szCs w:val="22"/>
        </w:rPr>
        <w:t xml:space="preserve"> υποβάλλουν επίσης ΑΙΤΗΣΗ</w:t>
      </w:r>
      <w:r w:rsidRPr="006910B2">
        <w:rPr>
          <w:rFonts w:cs="Arial"/>
          <w:bCs/>
          <w:sz w:val="22"/>
          <w:szCs w:val="22"/>
        </w:rPr>
        <w:t xml:space="preserve">–ΔΗΛΩΣΗ υποψηφιότητας στο ίδιο χρονικό διάστημα στην οποία θα δηλώνουν επί πλέον και την </w:t>
      </w:r>
      <w:r w:rsidRPr="00083079">
        <w:rPr>
          <w:rFonts w:cs="Arial"/>
          <w:bCs/>
          <w:sz w:val="22"/>
          <w:szCs w:val="22"/>
        </w:rPr>
        <w:t>Κατεύθυνση</w:t>
      </w:r>
      <w:r w:rsidRPr="006910B2">
        <w:rPr>
          <w:rFonts w:cs="Arial"/>
          <w:bCs/>
          <w:sz w:val="22"/>
          <w:szCs w:val="22"/>
        </w:rPr>
        <w:t xml:space="preserve"> στα μαθήματα της οποίας επιθυμούν να εξετασθούν.</w:t>
      </w:r>
    </w:p>
    <w:p w:rsidR="006910B2" w:rsidRPr="00E84D5F" w:rsidRDefault="00D32BFA" w:rsidP="00E84D5F">
      <w:pPr>
        <w:pStyle w:val="a4"/>
        <w:spacing w:after="0"/>
        <w:ind w:firstLine="720"/>
        <w:jc w:val="both"/>
        <w:rPr>
          <w:sz w:val="22"/>
          <w:szCs w:val="22"/>
        </w:rPr>
      </w:pPr>
      <w:r w:rsidRPr="00E84D5F">
        <w:rPr>
          <w:sz w:val="22"/>
          <w:szCs w:val="22"/>
        </w:rPr>
        <w:t xml:space="preserve">Η </w:t>
      </w:r>
      <w:r w:rsidR="00224F70" w:rsidRPr="00E84D5F">
        <w:rPr>
          <w:sz w:val="22"/>
          <w:szCs w:val="22"/>
        </w:rPr>
        <w:t>Α</w:t>
      </w:r>
      <w:r w:rsidR="005E0EBA" w:rsidRPr="00E84D5F">
        <w:rPr>
          <w:sz w:val="22"/>
          <w:szCs w:val="22"/>
        </w:rPr>
        <w:t>ΙΤΗΣΗ</w:t>
      </w:r>
      <w:r w:rsidRPr="00E84D5F">
        <w:rPr>
          <w:sz w:val="22"/>
          <w:szCs w:val="22"/>
        </w:rPr>
        <w:t>–</w:t>
      </w:r>
      <w:r w:rsidR="00224F70" w:rsidRPr="00E84D5F">
        <w:rPr>
          <w:sz w:val="22"/>
          <w:szCs w:val="22"/>
        </w:rPr>
        <w:t>Δ</w:t>
      </w:r>
      <w:r w:rsidR="005E0EBA" w:rsidRPr="00E84D5F">
        <w:rPr>
          <w:sz w:val="22"/>
          <w:szCs w:val="22"/>
        </w:rPr>
        <w:t>ΗΛΩΣΗ</w:t>
      </w:r>
      <w:r w:rsidRPr="00E84D5F">
        <w:rPr>
          <w:sz w:val="22"/>
          <w:szCs w:val="22"/>
        </w:rPr>
        <w:t xml:space="preserve"> υποψηφιότητας θα αναρτηθεί στην επίσημη ιστοσελίδα του Υπουργείου Παιδείας </w:t>
      </w:r>
      <w:hyperlink r:id="rId8" w:history="1">
        <w:r w:rsidR="00224F70" w:rsidRPr="00094214">
          <w:rPr>
            <w:rStyle w:val="-"/>
            <w:b/>
            <w:sz w:val="22"/>
            <w:szCs w:val="22"/>
            <w:lang w:val="en-US"/>
          </w:rPr>
          <w:t>http</w:t>
        </w:r>
        <w:r w:rsidR="00224F70" w:rsidRPr="00094214">
          <w:rPr>
            <w:rStyle w:val="-"/>
            <w:b/>
            <w:sz w:val="22"/>
            <w:szCs w:val="22"/>
          </w:rPr>
          <w:t>://</w:t>
        </w:r>
        <w:r w:rsidR="00224F70" w:rsidRPr="00094214">
          <w:rPr>
            <w:rStyle w:val="-"/>
            <w:b/>
            <w:sz w:val="22"/>
            <w:szCs w:val="22"/>
            <w:lang w:val="en-US"/>
          </w:rPr>
          <w:t>www</w:t>
        </w:r>
        <w:r w:rsidR="00224F70" w:rsidRPr="00094214">
          <w:rPr>
            <w:rStyle w:val="-"/>
            <w:b/>
            <w:sz w:val="22"/>
            <w:szCs w:val="22"/>
          </w:rPr>
          <w:t>.</w:t>
        </w:r>
        <w:r w:rsidR="00224F70" w:rsidRPr="00094214">
          <w:rPr>
            <w:rStyle w:val="-"/>
            <w:b/>
            <w:sz w:val="22"/>
            <w:szCs w:val="22"/>
            <w:lang w:val="en-US"/>
          </w:rPr>
          <w:t>minedu</w:t>
        </w:r>
        <w:r w:rsidR="00224F70" w:rsidRPr="00094214">
          <w:rPr>
            <w:rStyle w:val="-"/>
            <w:b/>
            <w:sz w:val="22"/>
            <w:szCs w:val="22"/>
          </w:rPr>
          <w:t>.</w:t>
        </w:r>
        <w:r w:rsidR="00224F70" w:rsidRPr="00094214">
          <w:rPr>
            <w:rStyle w:val="-"/>
            <w:b/>
            <w:sz w:val="22"/>
            <w:szCs w:val="22"/>
            <w:lang w:val="en-US"/>
          </w:rPr>
          <w:t>gov</w:t>
        </w:r>
        <w:r w:rsidR="00224F70" w:rsidRPr="00094214">
          <w:rPr>
            <w:rStyle w:val="-"/>
            <w:b/>
            <w:sz w:val="22"/>
            <w:szCs w:val="22"/>
          </w:rPr>
          <w:t>.</w:t>
        </w:r>
        <w:r w:rsidR="00224F70" w:rsidRPr="00094214">
          <w:rPr>
            <w:rStyle w:val="-"/>
            <w:b/>
            <w:sz w:val="22"/>
            <w:szCs w:val="22"/>
            <w:lang w:val="en-US"/>
          </w:rPr>
          <w:t>gr</w:t>
        </w:r>
        <w:r w:rsidR="00224F70" w:rsidRPr="00094214">
          <w:rPr>
            <w:rStyle w:val="-"/>
            <w:b/>
            <w:sz w:val="22"/>
            <w:szCs w:val="22"/>
          </w:rPr>
          <w:t>/</w:t>
        </w:r>
        <w:r w:rsidR="00224F70" w:rsidRPr="00094214">
          <w:rPr>
            <w:rStyle w:val="-"/>
            <w:b/>
            <w:sz w:val="22"/>
            <w:szCs w:val="22"/>
            <w:lang w:val="en-US"/>
          </w:rPr>
          <w:t>exams</w:t>
        </w:r>
      </w:hyperlink>
      <w:r w:rsidR="00224F70" w:rsidRPr="00E84D5F">
        <w:rPr>
          <w:b/>
          <w:sz w:val="22"/>
          <w:szCs w:val="22"/>
        </w:rPr>
        <w:t xml:space="preserve"> </w:t>
      </w:r>
      <w:r w:rsidRPr="00E84D5F">
        <w:rPr>
          <w:sz w:val="22"/>
          <w:szCs w:val="22"/>
        </w:rPr>
        <w:t xml:space="preserve">και θα μπορεί να εκτυπώνεται είτε από το Λύκειο είτε απευθείας από τον ίδιο τον υποψήφιο. Η υποβολή της θα γίνει στο Λύκειο ηλεκτρονικά. Για τον τρόπο και τη διαδικασία υποβολής της θα ενημερωθείτε με νέα εγκύκλιό μας. </w:t>
      </w:r>
      <w:r w:rsidRPr="00083079">
        <w:rPr>
          <w:rFonts w:cs="Arial"/>
          <w:sz w:val="22"/>
          <w:szCs w:val="22"/>
        </w:rPr>
        <w:t>Υπενθυμίζεται ότι η αίτηση αυτή του υποψηφίου είναι δεσμευτική και δεν αλλάζει σε καμία περίπτωση.</w:t>
      </w:r>
    </w:p>
    <w:p w:rsidR="00D32BFA" w:rsidRPr="006910B2" w:rsidRDefault="00D32BFA" w:rsidP="00224F70">
      <w:pPr>
        <w:pStyle w:val="a4"/>
        <w:spacing w:after="0"/>
        <w:ind w:firstLine="720"/>
        <w:jc w:val="both"/>
        <w:rPr>
          <w:rFonts w:cs="Arial"/>
          <w:bCs/>
          <w:sz w:val="22"/>
          <w:szCs w:val="22"/>
        </w:rPr>
      </w:pPr>
      <w:r w:rsidRPr="006910B2">
        <w:rPr>
          <w:sz w:val="22"/>
          <w:szCs w:val="22"/>
        </w:rPr>
        <w:t>Αν υποψήφιος δεν πάρει μέρος στην εξέταση μαθήματος κατεύθυνσης, γενικής παιδείας ή επιλογής που επέλεξε να εξετασ</w:t>
      </w:r>
      <w:r w:rsidR="0027077C">
        <w:rPr>
          <w:sz w:val="22"/>
          <w:szCs w:val="22"/>
        </w:rPr>
        <w:t>τ</w:t>
      </w:r>
      <w:r w:rsidRPr="006910B2">
        <w:rPr>
          <w:sz w:val="22"/>
          <w:szCs w:val="22"/>
        </w:rPr>
        <w:t xml:space="preserve">εί σε εθνικό επίπεδο, τότε </w:t>
      </w:r>
      <w:r w:rsidRPr="00083079">
        <w:rPr>
          <w:sz w:val="22"/>
          <w:szCs w:val="22"/>
        </w:rPr>
        <w:t>θεωρείται ότι εξετάσ</w:t>
      </w:r>
      <w:r w:rsidR="0027077C" w:rsidRPr="00083079">
        <w:rPr>
          <w:sz w:val="22"/>
          <w:szCs w:val="22"/>
        </w:rPr>
        <w:t>τ</w:t>
      </w:r>
      <w:r w:rsidRPr="00083079">
        <w:rPr>
          <w:sz w:val="22"/>
          <w:szCs w:val="22"/>
        </w:rPr>
        <w:t>ηκε στο συγκεκριμένο μάθημα και πήρε γραπτό βαθμό μηδέν (0)</w:t>
      </w:r>
      <w:r w:rsidRPr="006910B2">
        <w:rPr>
          <w:sz w:val="22"/>
          <w:szCs w:val="22"/>
        </w:rPr>
        <w:t>.</w:t>
      </w:r>
    </w:p>
    <w:p w:rsidR="00083A4A" w:rsidRDefault="00083A4A" w:rsidP="00083A4A">
      <w:pPr>
        <w:pStyle w:val="a4"/>
        <w:spacing w:after="0"/>
        <w:jc w:val="both"/>
        <w:rPr>
          <w:rFonts w:cs="Arial"/>
          <w:b/>
          <w:sz w:val="22"/>
          <w:szCs w:val="22"/>
        </w:rPr>
      </w:pPr>
    </w:p>
    <w:p w:rsidR="00D32BFA" w:rsidRDefault="00D32BFA" w:rsidP="00083A4A">
      <w:pPr>
        <w:pStyle w:val="a4"/>
        <w:spacing w:after="0"/>
        <w:ind w:firstLine="720"/>
        <w:jc w:val="both"/>
        <w:rPr>
          <w:rFonts w:cs="Arial"/>
          <w:sz w:val="22"/>
          <w:szCs w:val="22"/>
        </w:rPr>
      </w:pPr>
      <w:r w:rsidRPr="00887156">
        <w:rPr>
          <w:rFonts w:cs="Arial"/>
          <w:b/>
          <w:sz w:val="22"/>
          <w:szCs w:val="22"/>
        </w:rPr>
        <w:t>4.</w:t>
      </w:r>
      <w:r w:rsidRPr="00887156">
        <w:rPr>
          <w:rFonts w:cs="Arial"/>
          <w:sz w:val="22"/>
          <w:szCs w:val="22"/>
        </w:rPr>
        <w:t xml:space="preserve"> </w:t>
      </w:r>
      <w:r>
        <w:rPr>
          <w:rFonts w:cs="Arial"/>
          <w:sz w:val="22"/>
          <w:szCs w:val="22"/>
        </w:rPr>
        <w:t>Είναι γνωστό ότι α</w:t>
      </w:r>
      <w:r w:rsidRPr="00887156">
        <w:rPr>
          <w:rFonts w:cs="Arial"/>
          <w:sz w:val="22"/>
          <w:szCs w:val="22"/>
        </w:rPr>
        <w:t xml:space="preserve">πό το ακαδημαϊκό έτος </w:t>
      </w:r>
      <w:r>
        <w:rPr>
          <w:rFonts w:cs="Arial"/>
          <w:sz w:val="22"/>
          <w:szCs w:val="22"/>
        </w:rPr>
        <w:t>2010</w:t>
      </w:r>
      <w:r w:rsidRPr="00887156">
        <w:rPr>
          <w:rFonts w:cs="Arial"/>
          <w:sz w:val="22"/>
          <w:szCs w:val="22"/>
        </w:rPr>
        <w:t xml:space="preserve">-2011 και μετά, καταργήθηκε το βαθμολογικό κριτήριο της βάσης για τη συμμετοχή υποψηφίου στις διαδικασίες επιλογής των Πανεπιστημίων, των Ανώτατων Εκκλησιαστικών Ακαδημιών, </w:t>
      </w:r>
      <w:r>
        <w:rPr>
          <w:rFonts w:cs="Arial"/>
          <w:sz w:val="22"/>
          <w:szCs w:val="22"/>
        </w:rPr>
        <w:t xml:space="preserve">των Τ.Ε.Ι, της </w:t>
      </w:r>
      <w:smartTag w:uri="urn:schemas-microsoft-com:office:smarttags" w:element="PersonName">
        <w:r>
          <w:rPr>
            <w:rFonts w:cs="Arial"/>
            <w:sz w:val="22"/>
            <w:szCs w:val="22"/>
          </w:rPr>
          <w:t>ΑΣΠΑΙΤΕ</w:t>
        </w:r>
      </w:smartTag>
      <w:r>
        <w:rPr>
          <w:rFonts w:cs="Arial"/>
          <w:sz w:val="22"/>
          <w:szCs w:val="22"/>
        </w:rPr>
        <w:t xml:space="preserve"> και</w:t>
      </w:r>
      <w:r w:rsidRPr="00887156">
        <w:rPr>
          <w:rFonts w:cs="Arial"/>
          <w:sz w:val="22"/>
          <w:szCs w:val="22"/>
        </w:rPr>
        <w:t xml:space="preserve"> των Ανώτερων Σχολών Τουριστικής Εκπαίδευσης (</w:t>
      </w:r>
      <w:smartTag w:uri="urn:schemas-microsoft-com:office:smarttags" w:element="PersonName">
        <w:r w:rsidRPr="00887156">
          <w:rPr>
            <w:rFonts w:cs="Arial"/>
            <w:sz w:val="22"/>
            <w:szCs w:val="22"/>
          </w:rPr>
          <w:t>ΑΣΤΕ</w:t>
        </w:r>
      </w:smartTag>
      <w:r w:rsidRPr="00887156">
        <w:rPr>
          <w:rFonts w:cs="Arial"/>
          <w:sz w:val="22"/>
          <w:szCs w:val="22"/>
        </w:rPr>
        <w:t xml:space="preserve">). </w:t>
      </w:r>
    </w:p>
    <w:p w:rsidR="00D32BFA" w:rsidRPr="00887156" w:rsidRDefault="00D32BFA" w:rsidP="00083A4A">
      <w:pPr>
        <w:pStyle w:val="a4"/>
        <w:spacing w:after="0"/>
        <w:ind w:firstLine="720"/>
        <w:jc w:val="both"/>
        <w:rPr>
          <w:rFonts w:cs="Arial"/>
          <w:sz w:val="22"/>
          <w:szCs w:val="22"/>
        </w:rPr>
      </w:pPr>
      <w:r w:rsidRPr="00887156">
        <w:rPr>
          <w:rFonts w:cs="Arial"/>
          <w:sz w:val="22"/>
          <w:szCs w:val="22"/>
        </w:rPr>
        <w:t xml:space="preserve">Για τη συμμετοχή υποψηφίου στις διαδικασίες επιλογής για τα τμήματα, για τα οποία απαιτείται εξέταση σε </w:t>
      </w:r>
      <w:r w:rsidRPr="00271048">
        <w:rPr>
          <w:rFonts w:cs="Arial"/>
          <w:b/>
          <w:sz w:val="22"/>
          <w:szCs w:val="22"/>
        </w:rPr>
        <w:t>ειδικό μάθημα</w:t>
      </w:r>
      <w:r w:rsidRPr="00887156">
        <w:rPr>
          <w:rFonts w:cs="Arial"/>
          <w:sz w:val="22"/>
          <w:szCs w:val="22"/>
        </w:rPr>
        <w:t xml:space="preserve"> παραμένει ως προϋπόθεση η επιτυχία βαθμού στο ειδικό μάθημα ίσου με το μισό τουλάχιστον του μέγιστου δυνατού. Αν απαιτείται εξέταση σε δύο ειδικά μαθήματα, η προϋπόθεση αυτή ισχύει χωριστά για το καθένα από τα εξεταζόμενα ειδικά μαθήματα.</w:t>
      </w:r>
    </w:p>
    <w:p w:rsidR="00D7059A" w:rsidRDefault="00D32BFA" w:rsidP="008970C6">
      <w:pPr>
        <w:pStyle w:val="a4"/>
        <w:spacing w:after="0"/>
        <w:ind w:firstLine="720"/>
        <w:jc w:val="both"/>
        <w:rPr>
          <w:sz w:val="22"/>
          <w:szCs w:val="22"/>
        </w:rPr>
      </w:pPr>
      <w:r w:rsidRPr="008970C6">
        <w:rPr>
          <w:sz w:val="22"/>
          <w:szCs w:val="22"/>
        </w:rPr>
        <w:t>Σε ό,</w:t>
      </w:r>
      <w:r w:rsidR="00DD1665" w:rsidRPr="008970C6">
        <w:rPr>
          <w:sz w:val="22"/>
          <w:szCs w:val="22"/>
        </w:rPr>
        <w:t xml:space="preserve"> </w:t>
      </w:r>
      <w:r w:rsidRPr="008970C6">
        <w:rPr>
          <w:sz w:val="22"/>
          <w:szCs w:val="22"/>
        </w:rPr>
        <w:t>τι αφορά τις διαδικασίες επιλογής των υποψηφίων των Ανώτατων Στρατιωτικών Εκπαιδευτικών Ιδρυμάτων, των Σχολών Υπαξιωματικών των Ενόπλων Δυνάμεων, των Σχολών της Ασ</w:t>
      </w:r>
      <w:r w:rsidR="006A5F42">
        <w:rPr>
          <w:sz w:val="22"/>
          <w:szCs w:val="22"/>
        </w:rPr>
        <w:t>τυνομικής Ακαδημίας</w:t>
      </w:r>
      <w:r w:rsidR="0027077C">
        <w:rPr>
          <w:sz w:val="22"/>
          <w:szCs w:val="22"/>
        </w:rPr>
        <w:t>, της Πυροσβεστικής Ακαδημίας</w:t>
      </w:r>
      <w:r w:rsidRPr="008970C6">
        <w:rPr>
          <w:sz w:val="22"/>
          <w:szCs w:val="22"/>
        </w:rPr>
        <w:t xml:space="preserve"> και των Ακαδημιών Εμπορικού Ναυτικού, δεν ισχύει το βαθμολογικό κριτήριο της βάσης εξίσου, </w:t>
      </w:r>
      <w:r w:rsidRPr="008970C6">
        <w:rPr>
          <w:b/>
          <w:sz w:val="22"/>
          <w:szCs w:val="22"/>
        </w:rPr>
        <w:t>προϋπόθεση όμως είναι ο υποψήφιος να έχει κριθεί ικανός</w:t>
      </w:r>
      <w:r w:rsidRPr="008970C6">
        <w:rPr>
          <w:sz w:val="22"/>
          <w:szCs w:val="22"/>
        </w:rPr>
        <w:t xml:space="preserve"> για τις Σχολές αυτές κατά τις προκαταρκτικές εξετάσεις που διενεργούνται για το σκοπό αυτό από τις ίδιες τις Σχολές σύμφωνα με τις κείμενες διατάξεις</w:t>
      </w:r>
      <w:r w:rsidR="006A5F42">
        <w:rPr>
          <w:sz w:val="22"/>
          <w:szCs w:val="22"/>
        </w:rPr>
        <w:t>.</w:t>
      </w:r>
      <w:r w:rsidR="003C73BE" w:rsidRPr="008970C6">
        <w:rPr>
          <w:sz w:val="22"/>
          <w:szCs w:val="22"/>
        </w:rPr>
        <w:t xml:space="preserve"> </w:t>
      </w:r>
      <w:r w:rsidR="006A5F42">
        <w:rPr>
          <w:sz w:val="22"/>
          <w:szCs w:val="22"/>
        </w:rPr>
        <w:t xml:space="preserve">Οι </w:t>
      </w:r>
      <w:r w:rsidR="009B2A77">
        <w:rPr>
          <w:sz w:val="22"/>
          <w:szCs w:val="22"/>
        </w:rPr>
        <w:t xml:space="preserve">σχετικές προκηρύξεις που περιγράφουν τα απαιτούμενα δικαιολογητικά και τη διαδικασία των </w:t>
      </w:r>
      <w:r w:rsidR="006A5F42">
        <w:rPr>
          <w:sz w:val="22"/>
          <w:szCs w:val="22"/>
        </w:rPr>
        <w:t>προκαταρκτικ</w:t>
      </w:r>
      <w:r w:rsidR="009B2A77">
        <w:rPr>
          <w:sz w:val="22"/>
          <w:szCs w:val="22"/>
        </w:rPr>
        <w:t>ών</w:t>
      </w:r>
      <w:r w:rsidR="006A5F42">
        <w:rPr>
          <w:sz w:val="22"/>
          <w:szCs w:val="22"/>
        </w:rPr>
        <w:t xml:space="preserve"> εξετάσε</w:t>
      </w:r>
      <w:r w:rsidR="009B2A77">
        <w:rPr>
          <w:sz w:val="22"/>
          <w:szCs w:val="22"/>
        </w:rPr>
        <w:t>ων</w:t>
      </w:r>
      <w:r w:rsidR="006A5F42">
        <w:rPr>
          <w:sz w:val="22"/>
          <w:szCs w:val="22"/>
        </w:rPr>
        <w:t xml:space="preserve"> </w:t>
      </w:r>
      <w:r w:rsidR="003C73BE" w:rsidRPr="008970C6">
        <w:rPr>
          <w:sz w:val="22"/>
          <w:szCs w:val="22"/>
        </w:rPr>
        <w:t xml:space="preserve">ανακοινώνονται </w:t>
      </w:r>
      <w:r w:rsidR="009B2A77" w:rsidRPr="008970C6">
        <w:rPr>
          <w:sz w:val="22"/>
          <w:szCs w:val="22"/>
        </w:rPr>
        <w:t xml:space="preserve">από τα αρμόδια Υπουργεία </w:t>
      </w:r>
      <w:r w:rsidR="009B2A77">
        <w:rPr>
          <w:sz w:val="22"/>
          <w:szCs w:val="22"/>
        </w:rPr>
        <w:t>ώστε</w:t>
      </w:r>
      <w:r w:rsidR="009B2A77" w:rsidRPr="009B2A77">
        <w:rPr>
          <w:sz w:val="22"/>
          <w:szCs w:val="22"/>
        </w:rPr>
        <w:t xml:space="preserve"> </w:t>
      </w:r>
      <w:r w:rsidR="009B2A77">
        <w:rPr>
          <w:sz w:val="22"/>
          <w:szCs w:val="22"/>
        </w:rPr>
        <w:t xml:space="preserve">οι υποψήφιοι </w:t>
      </w:r>
      <w:r w:rsidR="006A5F42">
        <w:rPr>
          <w:sz w:val="22"/>
          <w:szCs w:val="22"/>
        </w:rPr>
        <w:t xml:space="preserve">να τις αναζητήσουν </w:t>
      </w:r>
      <w:r w:rsidR="009B2A77">
        <w:rPr>
          <w:sz w:val="22"/>
          <w:szCs w:val="22"/>
        </w:rPr>
        <w:t>προς ενημέρωσή τους</w:t>
      </w:r>
      <w:r w:rsidR="006A5F42">
        <w:rPr>
          <w:sz w:val="22"/>
          <w:szCs w:val="22"/>
        </w:rPr>
        <w:t>.</w:t>
      </w:r>
    </w:p>
    <w:p w:rsidR="005E000A" w:rsidRPr="009B2A77" w:rsidRDefault="005E000A" w:rsidP="008970C6">
      <w:pPr>
        <w:pStyle w:val="a4"/>
        <w:spacing w:after="0"/>
        <w:ind w:firstLine="720"/>
        <w:jc w:val="both"/>
        <w:rPr>
          <w:sz w:val="22"/>
          <w:szCs w:val="22"/>
        </w:rPr>
      </w:pPr>
    </w:p>
    <w:p w:rsidR="007C04AB" w:rsidRDefault="005E000A" w:rsidP="008970C6">
      <w:pPr>
        <w:pStyle w:val="a4"/>
        <w:spacing w:after="0"/>
        <w:ind w:firstLine="720"/>
        <w:jc w:val="both"/>
        <w:rPr>
          <w:rFonts w:cs="Arial"/>
          <w:sz w:val="22"/>
          <w:szCs w:val="22"/>
        </w:rPr>
      </w:pPr>
      <w:r w:rsidRPr="005E000A">
        <w:rPr>
          <w:b/>
          <w:sz w:val="22"/>
          <w:szCs w:val="22"/>
        </w:rPr>
        <w:t>5.</w:t>
      </w:r>
      <w:r>
        <w:rPr>
          <w:b/>
          <w:sz w:val="22"/>
          <w:szCs w:val="22"/>
        </w:rPr>
        <w:t xml:space="preserve"> </w:t>
      </w:r>
      <w:r w:rsidR="009B2A77" w:rsidRPr="009B2A77">
        <w:rPr>
          <w:sz w:val="22"/>
          <w:szCs w:val="22"/>
        </w:rPr>
        <w:t>Υπενθυμίζεται ότι σ</w:t>
      </w:r>
      <w:r w:rsidRPr="009B2A77">
        <w:rPr>
          <w:sz w:val="22"/>
          <w:szCs w:val="22"/>
        </w:rPr>
        <w:t>ύμφωνα</w:t>
      </w:r>
      <w:r w:rsidRPr="005E000A">
        <w:rPr>
          <w:sz w:val="22"/>
          <w:szCs w:val="22"/>
        </w:rPr>
        <w:t xml:space="preserve"> με την παράγραφο 12 του</w:t>
      </w:r>
      <w:r>
        <w:rPr>
          <w:b/>
          <w:sz w:val="22"/>
          <w:szCs w:val="22"/>
        </w:rPr>
        <w:t xml:space="preserve"> </w:t>
      </w:r>
      <w:r>
        <w:rPr>
          <w:rFonts w:cs="Arial"/>
          <w:sz w:val="22"/>
          <w:szCs w:val="22"/>
        </w:rPr>
        <w:t>άρθρου 59 του Ν. 3966/2011 (ΦΕΚ 118, τ. Α’), από το σχολικό έτος 2010-11 οι μαθητές της τελευταίας τάξης των Ημερήσιων Γενικών Λυκείων μπορούν να αποκτήσουν το απολυτήριο Γενικού Λυκείου χωρίς να συμμετάσχουν στις πανελλαδικές εξετάσεις του έτους αποφοίτησ</w:t>
      </w:r>
      <w:r w:rsidR="00094214">
        <w:rPr>
          <w:rFonts w:cs="Arial"/>
          <w:sz w:val="22"/>
          <w:szCs w:val="22"/>
        </w:rPr>
        <w:t>ή</w:t>
      </w:r>
      <w:r>
        <w:rPr>
          <w:rFonts w:cs="Arial"/>
          <w:sz w:val="22"/>
          <w:szCs w:val="22"/>
        </w:rPr>
        <w:t xml:space="preserve">ς τους </w:t>
      </w:r>
      <w:r w:rsidR="009B2A77">
        <w:rPr>
          <w:rFonts w:cs="Arial"/>
          <w:sz w:val="22"/>
          <w:szCs w:val="22"/>
        </w:rPr>
        <w:t xml:space="preserve">και </w:t>
      </w:r>
      <w:r w:rsidR="00A92C41">
        <w:rPr>
          <w:rFonts w:cs="Arial"/>
          <w:sz w:val="22"/>
          <w:szCs w:val="22"/>
        </w:rPr>
        <w:t xml:space="preserve">να εξετάζονται σε </w:t>
      </w:r>
      <w:r w:rsidR="00A92C41">
        <w:rPr>
          <w:rFonts w:cs="Arial"/>
          <w:sz w:val="22"/>
          <w:szCs w:val="22"/>
        </w:rPr>
        <w:lastRenderedPageBreak/>
        <w:t xml:space="preserve">επίπεδο σχολικής μονάδας σε όλα τα γραπτώς εξεταζόμενα μαθήματα </w:t>
      </w:r>
      <w:r w:rsidR="004F0067">
        <w:rPr>
          <w:rFonts w:cs="Arial"/>
          <w:sz w:val="22"/>
          <w:szCs w:val="22"/>
        </w:rPr>
        <w:t>της τελευταίας τάξης του Γενικού Λυκείου σε θέματα που ορίζονται από τον οικείο Σύλλογο Διδασκόντων</w:t>
      </w:r>
      <w:r w:rsidR="00873988">
        <w:rPr>
          <w:rFonts w:cs="Arial"/>
          <w:sz w:val="22"/>
          <w:szCs w:val="22"/>
        </w:rPr>
        <w:t xml:space="preserve">. </w:t>
      </w:r>
      <w:r w:rsidR="000B7F96">
        <w:rPr>
          <w:rFonts w:cs="Arial"/>
          <w:sz w:val="22"/>
          <w:szCs w:val="22"/>
        </w:rPr>
        <w:t>Όσοι αποκτούν απολυτήριο Ημερήσιου Γενικού Λυκείου σύμφωνα με τα παραπάνω</w:t>
      </w:r>
      <w:r w:rsidR="009B2A77">
        <w:rPr>
          <w:rFonts w:cs="Arial"/>
          <w:sz w:val="22"/>
          <w:szCs w:val="22"/>
        </w:rPr>
        <w:t>,</w:t>
      </w:r>
      <w:r w:rsidR="000B7F96">
        <w:rPr>
          <w:rFonts w:cs="Arial"/>
          <w:sz w:val="22"/>
          <w:szCs w:val="22"/>
        </w:rPr>
        <w:t xml:space="preserve"> μπορούν να αποκτήσουν δικαίωμα </w:t>
      </w:r>
      <w:r w:rsidR="00C5591F">
        <w:rPr>
          <w:rFonts w:cs="Arial"/>
          <w:sz w:val="22"/>
          <w:szCs w:val="22"/>
        </w:rPr>
        <w:t>πρόσβασης στην τριτοβάθμια εκπαίδευση, εφόσον λάβουν μέρος στις γραπτές εξετάσεις των μαθημάτων της τελευταίας τάξης των Ημερήσιων Γενικών Λυκείων που εξετάζονται σε πανελλαδικό επίπεδο, οποιοδήποτε άλλο έτος εκτός</w:t>
      </w:r>
      <w:r w:rsidR="009B2A77">
        <w:rPr>
          <w:rFonts w:cs="Arial"/>
          <w:sz w:val="22"/>
          <w:szCs w:val="22"/>
        </w:rPr>
        <w:t xml:space="preserve"> από αυτό της αποφοίτησής τους και η Βεβαίωση Πρόσβασης στην περίπτωση αυτή εκδίδεται με βάση μόνο τη γραπτή επίδοσή τους στις εξετάσεις αυτές. </w:t>
      </w:r>
    </w:p>
    <w:p w:rsidR="00434CB2" w:rsidRDefault="00434CB2" w:rsidP="00434CB2">
      <w:pPr>
        <w:autoSpaceDE w:val="0"/>
        <w:autoSpaceDN w:val="0"/>
        <w:adjustRightInd w:val="0"/>
        <w:ind w:firstLine="720"/>
        <w:jc w:val="both"/>
        <w:rPr>
          <w:rFonts w:ascii="Arial" w:hAnsi="Arial" w:cs="Arial"/>
          <w:sz w:val="22"/>
          <w:szCs w:val="22"/>
        </w:rPr>
      </w:pPr>
    </w:p>
    <w:p w:rsidR="008E0F2C" w:rsidRPr="005B47D8" w:rsidRDefault="00224F70" w:rsidP="00A27A0F">
      <w:pPr>
        <w:autoSpaceDE w:val="0"/>
        <w:autoSpaceDN w:val="0"/>
        <w:adjustRightInd w:val="0"/>
        <w:ind w:firstLine="720"/>
        <w:jc w:val="both"/>
        <w:rPr>
          <w:rFonts w:ascii="Arial" w:hAnsi="Arial" w:cs="Arial"/>
          <w:sz w:val="22"/>
          <w:szCs w:val="22"/>
        </w:rPr>
      </w:pPr>
      <w:r w:rsidRPr="00224F70">
        <w:rPr>
          <w:rFonts w:ascii="Arial" w:hAnsi="Arial" w:cs="Arial"/>
          <w:b/>
          <w:sz w:val="22"/>
          <w:szCs w:val="22"/>
        </w:rPr>
        <w:t>Π</w:t>
      </w:r>
      <w:r w:rsidR="00D32BFA" w:rsidRPr="00224F70">
        <w:rPr>
          <w:rFonts w:ascii="Arial" w:hAnsi="Arial" w:cs="Arial"/>
          <w:b/>
          <w:sz w:val="22"/>
          <w:szCs w:val="22"/>
        </w:rPr>
        <w:t xml:space="preserve">αρακαλούμε να φροντίσετε </w:t>
      </w:r>
      <w:r w:rsidRPr="00224F70">
        <w:rPr>
          <w:rFonts w:ascii="Arial" w:hAnsi="Arial" w:cs="Arial"/>
          <w:b/>
          <w:sz w:val="22"/>
          <w:szCs w:val="22"/>
        </w:rPr>
        <w:t xml:space="preserve">ώστε η εγκύκλιος αυτή </w:t>
      </w:r>
      <w:r w:rsidR="0027077C">
        <w:rPr>
          <w:rFonts w:ascii="Arial" w:hAnsi="Arial" w:cs="Arial"/>
          <w:b/>
          <w:sz w:val="22"/>
          <w:szCs w:val="22"/>
        </w:rPr>
        <w:t xml:space="preserve">μαζί με τον συνημμένο Πίνακα 2 </w:t>
      </w:r>
      <w:r w:rsidR="00D32BFA" w:rsidRPr="00224F70">
        <w:rPr>
          <w:rFonts w:ascii="Arial" w:hAnsi="Arial" w:cs="Arial"/>
          <w:b/>
          <w:sz w:val="22"/>
          <w:szCs w:val="22"/>
        </w:rPr>
        <w:t>να αναρτηθεί στον πίνακα ανακοινώσεων κάθε σχολείου.</w:t>
      </w:r>
      <w:r w:rsidRPr="00224F70">
        <w:rPr>
          <w:rFonts w:ascii="Arial" w:hAnsi="Arial" w:cs="Arial"/>
          <w:b/>
          <w:sz w:val="22"/>
          <w:szCs w:val="22"/>
        </w:rPr>
        <w:t xml:space="preserve"> </w:t>
      </w:r>
      <w:r w:rsidR="00D32BFA" w:rsidRPr="00224F70">
        <w:rPr>
          <w:rFonts w:ascii="Arial" w:hAnsi="Arial" w:cs="Arial"/>
          <w:b/>
          <w:sz w:val="22"/>
          <w:szCs w:val="22"/>
        </w:rPr>
        <w:t xml:space="preserve">Παρακαλούμε επίσης για την ενημέρωση όλων των μαθητών της τελευταίας τάξης για το περιεχόμενο της εγκυκλίου </w:t>
      </w:r>
      <w:r w:rsidR="00D32BFA" w:rsidRPr="00224F70">
        <w:rPr>
          <w:rFonts w:ascii="Arial" w:hAnsi="Arial" w:cs="Arial"/>
          <w:b/>
          <w:sz w:val="22"/>
          <w:szCs w:val="22"/>
          <w:u w:val="single"/>
        </w:rPr>
        <w:t>σε ειδική ενημερωτική συζήτηση</w:t>
      </w:r>
      <w:r w:rsidR="00D32BFA" w:rsidRPr="00224F70">
        <w:rPr>
          <w:rFonts w:ascii="Arial" w:hAnsi="Arial" w:cs="Arial"/>
          <w:b/>
          <w:sz w:val="22"/>
          <w:szCs w:val="22"/>
        </w:rPr>
        <w:t>.</w:t>
      </w:r>
    </w:p>
    <w:p w:rsidR="00D32BFA" w:rsidRPr="008E0F2C" w:rsidRDefault="008E0F2C" w:rsidP="008E0F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00D32BFA">
        <w:rPr>
          <w:rFonts w:ascii="Arial" w:hAnsi="Arial" w:cs="Arial"/>
          <w:sz w:val="22"/>
          <w:szCs w:val="22"/>
        </w:rPr>
        <w:t>Είναι</w:t>
      </w:r>
      <w:r w:rsidR="00D32BFA" w:rsidRPr="00887156">
        <w:rPr>
          <w:rFonts w:ascii="Arial" w:hAnsi="Arial" w:cs="Arial"/>
          <w:sz w:val="22"/>
          <w:szCs w:val="22"/>
        </w:rPr>
        <w:t xml:space="preserve"> σκόπιμο </w:t>
      </w:r>
      <w:r w:rsidR="00D32BFA" w:rsidRPr="00D83997">
        <w:rPr>
          <w:rFonts w:ascii="Arial" w:hAnsi="Arial" w:cs="Arial"/>
          <w:sz w:val="22"/>
          <w:szCs w:val="22"/>
        </w:rPr>
        <w:t xml:space="preserve">επίσης και </w:t>
      </w:r>
      <w:r w:rsidR="00D32BFA">
        <w:rPr>
          <w:rFonts w:ascii="Arial" w:hAnsi="Arial" w:cs="Arial"/>
          <w:sz w:val="22"/>
          <w:szCs w:val="22"/>
        </w:rPr>
        <w:t xml:space="preserve">οι μαθητές </w:t>
      </w:r>
      <w:r w:rsidR="00D32BFA" w:rsidRPr="00887156">
        <w:rPr>
          <w:rFonts w:ascii="Arial" w:hAnsi="Arial" w:cs="Arial"/>
          <w:sz w:val="22"/>
          <w:szCs w:val="22"/>
        </w:rPr>
        <w:t>της προτελευταίας τάξης</w:t>
      </w:r>
      <w:r w:rsidR="00D32BFA">
        <w:rPr>
          <w:rFonts w:ascii="Arial" w:hAnsi="Arial" w:cs="Arial"/>
          <w:sz w:val="22"/>
          <w:szCs w:val="22"/>
        </w:rPr>
        <w:t xml:space="preserve"> να ενημερώνονται για το σύστημα εισαγωγής στην τριτοβάθμια εκπαίδευση</w:t>
      </w:r>
      <w:r w:rsidR="009648D9">
        <w:rPr>
          <w:rFonts w:ascii="Arial" w:hAnsi="Arial" w:cs="Arial"/>
          <w:sz w:val="22"/>
          <w:szCs w:val="22"/>
        </w:rPr>
        <w:t>,</w:t>
      </w:r>
      <w:r w:rsidR="00D32BFA">
        <w:rPr>
          <w:rFonts w:ascii="Arial" w:hAnsi="Arial" w:cs="Arial"/>
          <w:sz w:val="22"/>
          <w:szCs w:val="22"/>
        </w:rPr>
        <w:t xml:space="preserve"> ώστε</w:t>
      </w:r>
      <w:r w:rsidR="00D32BFA" w:rsidRPr="00887156">
        <w:rPr>
          <w:rFonts w:ascii="Arial" w:hAnsi="Arial" w:cs="Arial"/>
          <w:sz w:val="22"/>
          <w:szCs w:val="22"/>
        </w:rPr>
        <w:t xml:space="preserve"> πριν την εγγραφή τους στην τελευταία τάξη να είναι γνώστες του συστήματος </w:t>
      </w:r>
      <w:r w:rsidR="00D32BFA">
        <w:rPr>
          <w:rFonts w:ascii="Arial" w:hAnsi="Arial" w:cs="Arial"/>
          <w:sz w:val="22"/>
          <w:szCs w:val="22"/>
        </w:rPr>
        <w:t>αυτού.</w:t>
      </w:r>
    </w:p>
    <w:p w:rsidR="00D32BFA" w:rsidRDefault="00D32BFA" w:rsidP="00224F70">
      <w:pPr>
        <w:autoSpaceDE w:val="0"/>
        <w:autoSpaceDN w:val="0"/>
        <w:adjustRightInd w:val="0"/>
        <w:jc w:val="both"/>
        <w:rPr>
          <w:rFonts w:ascii="Arial" w:hAnsi="Arial" w:cs="Arial"/>
          <w:b/>
          <w:sz w:val="22"/>
          <w:szCs w:val="22"/>
        </w:rPr>
      </w:pPr>
    </w:p>
    <w:p w:rsidR="000901F6" w:rsidRPr="008E0F2C" w:rsidRDefault="000901F6" w:rsidP="00B224D0">
      <w:pPr>
        <w:autoSpaceDE w:val="0"/>
        <w:autoSpaceDN w:val="0"/>
        <w:adjustRightInd w:val="0"/>
        <w:spacing w:after="120"/>
        <w:jc w:val="both"/>
        <w:rPr>
          <w:rFonts w:ascii="Arial" w:hAnsi="Arial" w:cs="Arial"/>
          <w:sz w:val="22"/>
          <w:szCs w:val="22"/>
        </w:rPr>
      </w:pPr>
    </w:p>
    <w:p w:rsidR="00CC3AF6" w:rsidRDefault="00CC3AF6" w:rsidP="00C41344">
      <w:pPr>
        <w:autoSpaceDE w:val="0"/>
        <w:autoSpaceDN w:val="0"/>
        <w:adjustRightInd w:val="0"/>
        <w:spacing w:after="120"/>
        <w:jc w:val="both"/>
        <w:rPr>
          <w:rFonts w:ascii="Arial" w:hAnsi="Arial" w:cs="Arial"/>
          <w:sz w:val="22"/>
          <w:szCs w:val="22"/>
        </w:rPr>
      </w:pPr>
    </w:p>
    <w:p w:rsidR="00F920C8" w:rsidRPr="00F65A98" w:rsidRDefault="00F920C8" w:rsidP="00D4332B">
      <w:pPr>
        <w:jc w:val="both"/>
        <w:rPr>
          <w:rFonts w:ascii="Arial" w:hAnsi="Arial" w:cs="Arial"/>
          <w:b/>
          <w:sz w:val="22"/>
          <w:szCs w:val="22"/>
        </w:rPr>
      </w:pPr>
      <w:r w:rsidRPr="00300BC9">
        <w:rPr>
          <w:rFonts w:ascii="Arial" w:hAnsi="Arial" w:cs="Arial"/>
          <w:b/>
          <w:sz w:val="22"/>
          <w:szCs w:val="22"/>
        </w:rPr>
        <w:t xml:space="preserve">                                       </w:t>
      </w:r>
      <w:r w:rsidR="00FC4B08" w:rsidRPr="00300BC9">
        <w:rPr>
          <w:rFonts w:ascii="Arial" w:hAnsi="Arial" w:cs="Arial"/>
          <w:b/>
          <w:sz w:val="22"/>
          <w:szCs w:val="22"/>
        </w:rPr>
        <w:t xml:space="preserve">                                  </w:t>
      </w:r>
      <w:r w:rsidR="00300BC9">
        <w:rPr>
          <w:rFonts w:ascii="Arial" w:hAnsi="Arial" w:cs="Arial"/>
          <w:b/>
          <w:sz w:val="22"/>
          <w:szCs w:val="22"/>
        </w:rPr>
        <w:t xml:space="preserve">   </w:t>
      </w:r>
      <w:r w:rsidR="00FC4B08" w:rsidRPr="00300BC9">
        <w:rPr>
          <w:rFonts w:ascii="Arial" w:hAnsi="Arial" w:cs="Arial"/>
          <w:b/>
          <w:sz w:val="22"/>
          <w:szCs w:val="22"/>
        </w:rPr>
        <w:t xml:space="preserve">  </w:t>
      </w:r>
      <w:r w:rsidR="00C930F8" w:rsidRPr="00300BC9">
        <w:rPr>
          <w:rFonts w:ascii="Arial" w:hAnsi="Arial" w:cs="Arial"/>
          <w:b/>
          <w:sz w:val="22"/>
          <w:szCs w:val="22"/>
        </w:rPr>
        <w:t xml:space="preserve"> </w:t>
      </w:r>
      <w:r w:rsidR="00C8275F">
        <w:rPr>
          <w:rFonts w:ascii="Arial" w:hAnsi="Arial" w:cs="Arial"/>
          <w:b/>
          <w:sz w:val="22"/>
          <w:szCs w:val="22"/>
        </w:rPr>
        <w:t xml:space="preserve">Η </w:t>
      </w:r>
      <w:r w:rsidR="000D0E91">
        <w:rPr>
          <w:rFonts w:ascii="Arial" w:hAnsi="Arial" w:cs="Arial"/>
          <w:b/>
          <w:sz w:val="22"/>
          <w:szCs w:val="22"/>
        </w:rPr>
        <w:t xml:space="preserve">ΑΝ. </w:t>
      </w:r>
      <w:r w:rsidR="00403C55">
        <w:rPr>
          <w:rFonts w:ascii="Arial" w:hAnsi="Arial" w:cs="Arial"/>
          <w:b/>
          <w:sz w:val="22"/>
          <w:szCs w:val="22"/>
        </w:rPr>
        <w:t>Π</w:t>
      </w:r>
      <w:r w:rsidR="00817F1B">
        <w:rPr>
          <w:rFonts w:ascii="Arial" w:hAnsi="Arial" w:cs="Arial"/>
          <w:b/>
          <w:sz w:val="22"/>
          <w:szCs w:val="22"/>
        </w:rPr>
        <w:t>ΡΟ</w:t>
      </w:r>
      <w:r w:rsidR="00B7263C">
        <w:rPr>
          <w:rFonts w:ascii="Arial" w:hAnsi="Arial" w:cs="Arial"/>
          <w:b/>
          <w:sz w:val="22"/>
          <w:szCs w:val="22"/>
        </w:rPr>
        <w:t>Ϊ</w:t>
      </w:r>
      <w:r w:rsidR="00817F1B">
        <w:rPr>
          <w:rFonts w:ascii="Arial" w:hAnsi="Arial" w:cs="Arial"/>
          <w:b/>
          <w:sz w:val="22"/>
          <w:szCs w:val="22"/>
        </w:rPr>
        <w:t xml:space="preserve">ΣΤΑΜΕΝΗ </w:t>
      </w:r>
      <w:r w:rsidR="000D0E91">
        <w:rPr>
          <w:rFonts w:ascii="Arial" w:hAnsi="Arial" w:cs="Arial"/>
          <w:b/>
          <w:sz w:val="22"/>
          <w:szCs w:val="22"/>
        </w:rPr>
        <w:t>ΤΟΥ</w:t>
      </w:r>
      <w:r w:rsidR="00403C55">
        <w:rPr>
          <w:rFonts w:ascii="Arial" w:hAnsi="Arial" w:cs="Arial"/>
          <w:b/>
          <w:sz w:val="22"/>
          <w:szCs w:val="22"/>
        </w:rPr>
        <w:t xml:space="preserve"> </w:t>
      </w:r>
      <w:r w:rsidR="000D0E91">
        <w:rPr>
          <w:rFonts w:ascii="Arial" w:hAnsi="Arial" w:cs="Arial"/>
          <w:b/>
          <w:sz w:val="22"/>
          <w:szCs w:val="22"/>
        </w:rPr>
        <w:t>ΤΜΗΜΑΤΟΣ Β’</w:t>
      </w:r>
    </w:p>
    <w:p w:rsidR="00300BC9" w:rsidRDefault="001D17B8" w:rsidP="00D01C46">
      <w:pPr>
        <w:jc w:val="both"/>
        <w:rPr>
          <w:rFonts w:ascii="Arial" w:hAnsi="Arial" w:cs="Arial"/>
          <w:b/>
          <w:sz w:val="22"/>
          <w:szCs w:val="22"/>
        </w:rPr>
      </w:pPr>
      <w:r w:rsidRPr="00300BC9">
        <w:rPr>
          <w:rFonts w:ascii="Arial" w:hAnsi="Arial" w:cs="Arial"/>
          <w:b/>
          <w:sz w:val="22"/>
          <w:szCs w:val="22"/>
        </w:rPr>
        <w:t xml:space="preserve">    </w:t>
      </w:r>
    </w:p>
    <w:p w:rsidR="0076728E" w:rsidRPr="000B1766" w:rsidRDefault="0076728E" w:rsidP="00D01C46">
      <w:pPr>
        <w:jc w:val="both"/>
        <w:rPr>
          <w:rFonts w:ascii="Arial" w:hAnsi="Arial" w:cs="Arial"/>
          <w:b/>
          <w:sz w:val="22"/>
          <w:szCs w:val="22"/>
          <w:u w:val="single"/>
        </w:rPr>
      </w:pPr>
    </w:p>
    <w:p w:rsidR="00615B36" w:rsidRDefault="00615B36" w:rsidP="00D01C46">
      <w:pPr>
        <w:jc w:val="both"/>
        <w:rPr>
          <w:rFonts w:ascii="Arial" w:hAnsi="Arial" w:cs="Arial"/>
          <w:b/>
          <w:sz w:val="22"/>
          <w:szCs w:val="22"/>
        </w:rPr>
      </w:pPr>
    </w:p>
    <w:p w:rsidR="000B1766" w:rsidRDefault="00FC4B08" w:rsidP="00D01C46">
      <w:pPr>
        <w:jc w:val="both"/>
        <w:rPr>
          <w:rFonts w:ascii="Arial" w:hAnsi="Arial" w:cs="Arial"/>
          <w:b/>
          <w:sz w:val="22"/>
          <w:szCs w:val="22"/>
        </w:rPr>
      </w:pPr>
      <w:r w:rsidRPr="00300BC9">
        <w:rPr>
          <w:rFonts w:ascii="Arial" w:hAnsi="Arial" w:cs="Arial"/>
          <w:b/>
          <w:sz w:val="22"/>
          <w:szCs w:val="22"/>
        </w:rPr>
        <w:t xml:space="preserve">                                                                                </w:t>
      </w:r>
      <w:r w:rsidR="00300BC9">
        <w:rPr>
          <w:rFonts w:ascii="Arial" w:hAnsi="Arial" w:cs="Arial"/>
          <w:b/>
          <w:sz w:val="22"/>
          <w:szCs w:val="22"/>
        </w:rPr>
        <w:t xml:space="preserve">            </w:t>
      </w:r>
      <w:r w:rsidR="00C8275F">
        <w:rPr>
          <w:rFonts w:ascii="Arial" w:hAnsi="Arial" w:cs="Arial"/>
          <w:b/>
          <w:sz w:val="22"/>
          <w:szCs w:val="22"/>
        </w:rPr>
        <w:t xml:space="preserve">      </w:t>
      </w:r>
      <w:r w:rsidR="000D0E91">
        <w:rPr>
          <w:rFonts w:ascii="Arial" w:hAnsi="Arial" w:cs="Arial"/>
          <w:b/>
          <w:sz w:val="22"/>
          <w:szCs w:val="22"/>
        </w:rPr>
        <w:t xml:space="preserve">   Κ. ΝΤΟΥΤΣΟΥ</w:t>
      </w:r>
    </w:p>
    <w:p w:rsidR="003F6BE4" w:rsidRDefault="003F6BE4" w:rsidP="00D01C46">
      <w:pPr>
        <w:jc w:val="both"/>
        <w:rPr>
          <w:rFonts w:ascii="Arial" w:hAnsi="Arial" w:cs="Arial"/>
          <w:b/>
          <w:sz w:val="22"/>
          <w:szCs w:val="22"/>
          <w:u w:val="single"/>
        </w:rPr>
      </w:pPr>
    </w:p>
    <w:p w:rsidR="00E6730A" w:rsidRDefault="00E6730A" w:rsidP="00D01C46">
      <w:pPr>
        <w:jc w:val="both"/>
        <w:rPr>
          <w:rFonts w:ascii="Arial" w:hAnsi="Arial" w:cs="Arial"/>
          <w:b/>
          <w:sz w:val="22"/>
          <w:szCs w:val="22"/>
          <w:u w:val="single"/>
        </w:rPr>
      </w:pPr>
    </w:p>
    <w:p w:rsidR="002C4DF3" w:rsidRDefault="002C4DF3" w:rsidP="002C4DF3">
      <w:pPr>
        <w:rPr>
          <w:rFonts w:ascii="Arial" w:hAnsi="Arial" w:cs="Arial"/>
          <w:b/>
          <w:sz w:val="22"/>
          <w:szCs w:val="22"/>
          <w:u w:val="single"/>
        </w:rPr>
      </w:pPr>
    </w:p>
    <w:p w:rsidR="002C4DF3" w:rsidRDefault="002C4DF3" w:rsidP="002C4DF3">
      <w:pPr>
        <w:rPr>
          <w:rFonts w:ascii="Arial" w:hAnsi="Arial" w:cs="Arial"/>
          <w:b/>
          <w:sz w:val="22"/>
          <w:szCs w:val="22"/>
          <w:u w:val="single"/>
        </w:rPr>
      </w:pPr>
    </w:p>
    <w:p w:rsidR="00D34DAC" w:rsidRPr="00BA7338" w:rsidRDefault="002C4DF3" w:rsidP="002C4DF3">
      <w:pPr>
        <w:rPr>
          <w:rFonts w:ascii="Arial" w:hAnsi="Arial" w:cs="Arial"/>
          <w:sz w:val="22"/>
          <w:szCs w:val="22"/>
          <w:lang w:val="en-US"/>
        </w:rPr>
      </w:pPr>
      <w:r w:rsidRPr="002C4DF3">
        <w:rPr>
          <w:rFonts w:ascii="Arial" w:hAnsi="Arial" w:cs="Arial"/>
          <w:b/>
          <w:sz w:val="22"/>
          <w:szCs w:val="22"/>
          <w:u w:val="single"/>
        </w:rPr>
        <w:t>Συνημμένα</w:t>
      </w:r>
      <w:r w:rsidRPr="002C4DF3">
        <w:rPr>
          <w:rFonts w:ascii="Arial" w:hAnsi="Arial" w:cs="Arial"/>
          <w:sz w:val="22"/>
          <w:szCs w:val="22"/>
          <w:u w:val="single"/>
        </w:rPr>
        <w:t>:</w:t>
      </w:r>
      <w:r w:rsidR="00211D6A" w:rsidRPr="00211D6A">
        <w:rPr>
          <w:rFonts w:ascii="Arial" w:hAnsi="Arial" w:cs="Arial"/>
          <w:sz w:val="22"/>
          <w:szCs w:val="22"/>
          <w:lang w:val="en-US"/>
        </w:rPr>
        <w:t>I</w:t>
      </w:r>
      <w:r w:rsidR="00211D6A" w:rsidRPr="00211D6A">
        <w:rPr>
          <w:rFonts w:ascii="Arial" w:hAnsi="Arial" w:cs="Arial"/>
          <w:sz w:val="22"/>
          <w:szCs w:val="22"/>
        </w:rPr>
        <w:t>)ΥΑ Φ.253/17196/Β6/10-2-11 (</w:t>
      </w:r>
      <w:r w:rsidR="00D34DAC" w:rsidRPr="00211D6A">
        <w:rPr>
          <w:rFonts w:ascii="Arial" w:hAnsi="Arial" w:cs="Arial"/>
          <w:sz w:val="22"/>
          <w:szCs w:val="22"/>
        </w:rPr>
        <w:t>ΦΕΚ 346Β΄</w:t>
      </w:r>
      <w:r w:rsidR="00BA7338">
        <w:rPr>
          <w:rFonts w:ascii="Arial" w:hAnsi="Arial" w:cs="Arial"/>
          <w:sz w:val="22"/>
          <w:szCs w:val="22"/>
          <w:lang w:val="en-US"/>
        </w:rPr>
        <w:t>)</w:t>
      </w:r>
    </w:p>
    <w:p w:rsidR="002C4DF3" w:rsidRPr="00211D6A" w:rsidRDefault="00211D6A" w:rsidP="002C4DF3">
      <w:pPr>
        <w:rPr>
          <w:rFonts w:ascii="Arial" w:hAnsi="Arial" w:cs="Arial"/>
          <w:sz w:val="22"/>
          <w:szCs w:val="22"/>
        </w:rPr>
      </w:pPr>
      <w:r w:rsidRPr="00211D6A">
        <w:rPr>
          <w:rFonts w:ascii="Arial" w:hAnsi="Arial" w:cs="Arial"/>
          <w:sz w:val="22"/>
          <w:szCs w:val="22"/>
        </w:rPr>
        <w:t xml:space="preserve">                    </w:t>
      </w:r>
      <w:r w:rsidRPr="00211D6A">
        <w:rPr>
          <w:rFonts w:ascii="Arial" w:hAnsi="Arial" w:cs="Arial"/>
          <w:sz w:val="22"/>
          <w:szCs w:val="22"/>
          <w:lang w:val="en-US"/>
        </w:rPr>
        <w:t>II</w:t>
      </w:r>
      <w:r w:rsidRPr="00211D6A">
        <w:rPr>
          <w:rFonts w:ascii="Arial" w:hAnsi="Arial" w:cs="Arial"/>
          <w:sz w:val="22"/>
          <w:szCs w:val="22"/>
        </w:rPr>
        <w:t>)</w:t>
      </w:r>
      <w:r w:rsidR="002C4DF3" w:rsidRPr="00211D6A">
        <w:rPr>
          <w:rFonts w:ascii="Arial" w:hAnsi="Arial" w:cs="Arial"/>
          <w:sz w:val="22"/>
          <w:szCs w:val="22"/>
        </w:rPr>
        <w:t>Πίνακας 2: Πεδία - Μαθήματα - Συντελεστές</w:t>
      </w:r>
    </w:p>
    <w:p w:rsidR="00E6730A" w:rsidRDefault="00E6730A" w:rsidP="00D01C46">
      <w:pPr>
        <w:jc w:val="both"/>
        <w:rPr>
          <w:rFonts w:ascii="Arial" w:hAnsi="Arial" w:cs="Arial"/>
          <w:b/>
          <w:sz w:val="22"/>
          <w:szCs w:val="22"/>
          <w:u w:val="single"/>
        </w:rPr>
      </w:pPr>
    </w:p>
    <w:p w:rsidR="00E6730A" w:rsidRDefault="00E6730A" w:rsidP="00D01C46">
      <w:pPr>
        <w:jc w:val="both"/>
        <w:rPr>
          <w:rFonts w:ascii="Arial" w:hAnsi="Arial" w:cs="Arial"/>
          <w:b/>
          <w:sz w:val="22"/>
          <w:szCs w:val="22"/>
          <w:u w:val="single"/>
        </w:rPr>
      </w:pPr>
    </w:p>
    <w:p w:rsidR="00E6730A" w:rsidRDefault="00E6730A" w:rsidP="00D01C46">
      <w:pPr>
        <w:jc w:val="both"/>
        <w:rPr>
          <w:rFonts w:ascii="Arial" w:hAnsi="Arial" w:cs="Arial"/>
          <w:b/>
          <w:sz w:val="22"/>
          <w:szCs w:val="22"/>
          <w:u w:val="single"/>
        </w:rPr>
      </w:pPr>
    </w:p>
    <w:p w:rsidR="00E6730A" w:rsidRDefault="00E6730A" w:rsidP="00D01C46">
      <w:pPr>
        <w:jc w:val="both"/>
        <w:rPr>
          <w:rFonts w:ascii="Arial" w:hAnsi="Arial" w:cs="Arial"/>
          <w:b/>
          <w:sz w:val="22"/>
          <w:szCs w:val="22"/>
          <w:u w:val="single"/>
        </w:rPr>
      </w:pPr>
    </w:p>
    <w:p w:rsidR="00031F80" w:rsidRDefault="00031F80" w:rsidP="00D01C46">
      <w:pPr>
        <w:jc w:val="both"/>
        <w:rPr>
          <w:rFonts w:ascii="Arial" w:hAnsi="Arial" w:cs="Arial"/>
          <w:b/>
          <w:sz w:val="22"/>
          <w:szCs w:val="22"/>
          <w:u w:val="single"/>
        </w:rPr>
      </w:pPr>
    </w:p>
    <w:p w:rsidR="00031F80" w:rsidRDefault="00031F80" w:rsidP="00D01C46">
      <w:pPr>
        <w:jc w:val="both"/>
        <w:rPr>
          <w:rFonts w:ascii="Arial" w:hAnsi="Arial" w:cs="Arial"/>
          <w:b/>
          <w:sz w:val="22"/>
          <w:szCs w:val="22"/>
          <w:u w:val="single"/>
        </w:rPr>
      </w:pPr>
    </w:p>
    <w:p w:rsidR="00031F80" w:rsidRDefault="00031F80" w:rsidP="00D01C46">
      <w:pPr>
        <w:jc w:val="both"/>
        <w:rPr>
          <w:rFonts w:ascii="Arial" w:hAnsi="Arial" w:cs="Arial"/>
          <w:b/>
          <w:sz w:val="22"/>
          <w:szCs w:val="22"/>
          <w:u w:val="single"/>
        </w:rPr>
      </w:pPr>
    </w:p>
    <w:p w:rsidR="00D01C46" w:rsidRPr="00300BC9" w:rsidRDefault="00D01C46" w:rsidP="00D01C46">
      <w:pPr>
        <w:jc w:val="both"/>
        <w:rPr>
          <w:rFonts w:ascii="Arial" w:hAnsi="Arial" w:cs="Arial"/>
          <w:b/>
          <w:sz w:val="22"/>
          <w:szCs w:val="22"/>
        </w:rPr>
      </w:pPr>
      <w:r w:rsidRPr="00300BC9">
        <w:rPr>
          <w:rFonts w:ascii="Arial" w:hAnsi="Arial" w:cs="Arial"/>
          <w:b/>
          <w:sz w:val="22"/>
          <w:szCs w:val="22"/>
          <w:u w:val="single"/>
        </w:rPr>
        <w:t>Εσωτερική Διανομή</w:t>
      </w:r>
      <w:r w:rsidRPr="00DA5604">
        <w:rPr>
          <w:rFonts w:ascii="Arial" w:hAnsi="Arial" w:cs="Arial"/>
          <w:b/>
          <w:sz w:val="22"/>
          <w:szCs w:val="22"/>
          <w:u w:val="single"/>
        </w:rPr>
        <w:t>:</w:t>
      </w:r>
    </w:p>
    <w:p w:rsidR="00E85FF7" w:rsidRDefault="00E85FF7" w:rsidP="00585C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b/>
          <w:sz w:val="22"/>
          <w:szCs w:val="22"/>
        </w:rPr>
      </w:pPr>
      <w:r>
        <w:rPr>
          <w:rFonts w:ascii="Arial" w:hAnsi="Arial" w:cs="Arial"/>
          <w:b/>
          <w:sz w:val="22"/>
          <w:szCs w:val="22"/>
        </w:rPr>
        <w:t>1) Διεύθυνση Σπουδ</w:t>
      </w:r>
      <w:r w:rsidR="00065022">
        <w:rPr>
          <w:rFonts w:ascii="Arial" w:hAnsi="Arial" w:cs="Arial"/>
          <w:b/>
          <w:sz w:val="22"/>
          <w:szCs w:val="22"/>
        </w:rPr>
        <w:t>ών Δευτεροβάθμιας Εκπαίδευσης</w:t>
      </w:r>
    </w:p>
    <w:p w:rsidR="00304CB3" w:rsidRDefault="00304CB3" w:rsidP="00585C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b/>
          <w:sz w:val="22"/>
          <w:szCs w:val="22"/>
        </w:rPr>
      </w:pPr>
      <w:r>
        <w:rPr>
          <w:rFonts w:ascii="Arial" w:hAnsi="Arial" w:cs="Arial"/>
          <w:b/>
          <w:sz w:val="22"/>
          <w:szCs w:val="22"/>
        </w:rPr>
        <w:t>2)Διεύθυνση Λειτουργικής Ανάπτυξης Πληροφοριακών Συστημάτων</w:t>
      </w:r>
    </w:p>
    <w:p w:rsidR="008118A6" w:rsidRPr="008118A6" w:rsidRDefault="00E85FF7" w:rsidP="00585C9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b/>
          <w:sz w:val="22"/>
          <w:szCs w:val="22"/>
        </w:rPr>
      </w:pPr>
      <w:r>
        <w:rPr>
          <w:rFonts w:ascii="Arial" w:hAnsi="Arial" w:cs="Arial"/>
          <w:b/>
          <w:sz w:val="22"/>
          <w:szCs w:val="22"/>
        </w:rPr>
        <w:t xml:space="preserve">2) </w:t>
      </w:r>
      <w:r w:rsidR="00D01C46" w:rsidRPr="00300BC9">
        <w:rPr>
          <w:rFonts w:ascii="Arial" w:hAnsi="Arial" w:cs="Arial"/>
          <w:b/>
          <w:sz w:val="22"/>
          <w:szCs w:val="22"/>
        </w:rPr>
        <w:t>Διεύθυνση Οργάνωσης και</w:t>
      </w:r>
      <w:r w:rsidR="00585C9D" w:rsidRPr="00300BC9">
        <w:rPr>
          <w:rFonts w:ascii="Arial" w:hAnsi="Arial" w:cs="Arial"/>
          <w:b/>
          <w:sz w:val="22"/>
          <w:szCs w:val="22"/>
        </w:rPr>
        <w:t xml:space="preserve"> </w:t>
      </w:r>
      <w:r w:rsidR="00EC7D72">
        <w:rPr>
          <w:rFonts w:ascii="Arial" w:hAnsi="Arial" w:cs="Arial"/>
          <w:b/>
          <w:sz w:val="22"/>
          <w:szCs w:val="22"/>
        </w:rPr>
        <w:t>Διεξαγωγής Εξετάσεων/Τμήμα</w:t>
      </w:r>
      <w:r w:rsidR="00D01C46" w:rsidRPr="00300BC9">
        <w:rPr>
          <w:rFonts w:ascii="Arial" w:hAnsi="Arial" w:cs="Arial"/>
          <w:b/>
          <w:sz w:val="22"/>
          <w:szCs w:val="22"/>
        </w:rPr>
        <w:t xml:space="preserve"> Β΄</w:t>
      </w:r>
    </w:p>
    <w:sectPr w:rsidR="008118A6" w:rsidRPr="008118A6" w:rsidSect="0074334B">
      <w:footerReference w:type="even" r:id="rId9"/>
      <w:footerReference w:type="default" r:id="rId10"/>
      <w:pgSz w:w="11906" w:h="16838"/>
      <w:pgMar w:top="680" w:right="1106"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CB" w:rsidRDefault="00600FCB">
      <w:r>
        <w:separator/>
      </w:r>
    </w:p>
  </w:endnote>
  <w:endnote w:type="continuationSeparator" w:id="0">
    <w:p w:rsidR="00600FCB" w:rsidRDefault="00600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99" w:rsidRDefault="00057B99" w:rsidP="00AE00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7B99" w:rsidRDefault="00057B99" w:rsidP="00057B9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99" w:rsidRDefault="00057B99" w:rsidP="00AE00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E3EC5">
      <w:rPr>
        <w:rStyle w:val="a7"/>
        <w:noProof/>
      </w:rPr>
      <w:t>1</w:t>
    </w:r>
    <w:r>
      <w:rPr>
        <w:rStyle w:val="a7"/>
      </w:rPr>
      <w:fldChar w:fldCharType="end"/>
    </w:r>
  </w:p>
  <w:p w:rsidR="00057B99" w:rsidRDefault="00057B99" w:rsidP="00057B9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CB" w:rsidRDefault="00600FCB">
      <w:r>
        <w:separator/>
      </w:r>
    </w:p>
  </w:footnote>
  <w:footnote w:type="continuationSeparator" w:id="0">
    <w:p w:rsidR="00600FCB" w:rsidRDefault="00600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1E1"/>
    <w:multiLevelType w:val="hybridMultilevel"/>
    <w:tmpl w:val="2E90947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7C87A79"/>
    <w:multiLevelType w:val="hybridMultilevel"/>
    <w:tmpl w:val="C526C4A0"/>
    <w:lvl w:ilvl="0" w:tplc="798424BC">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6070B28"/>
    <w:multiLevelType w:val="hybridMultilevel"/>
    <w:tmpl w:val="DA8477A0"/>
    <w:lvl w:ilvl="0" w:tplc="6BFC3364">
      <w:start w:val="1"/>
      <w:numFmt w:val="decimal"/>
      <w:lvlText w:val="%1)"/>
      <w:lvlJc w:val="left"/>
      <w:pPr>
        <w:tabs>
          <w:tab w:val="num" w:pos="945"/>
        </w:tabs>
        <w:ind w:left="945" w:hanging="360"/>
      </w:pPr>
      <w:rPr>
        <w:rFonts w:hint="default"/>
      </w:rPr>
    </w:lvl>
    <w:lvl w:ilvl="1" w:tplc="04080019" w:tentative="1">
      <w:start w:val="1"/>
      <w:numFmt w:val="lowerLetter"/>
      <w:lvlText w:val="%2."/>
      <w:lvlJc w:val="left"/>
      <w:pPr>
        <w:tabs>
          <w:tab w:val="num" w:pos="1665"/>
        </w:tabs>
        <w:ind w:left="1665" w:hanging="360"/>
      </w:pPr>
    </w:lvl>
    <w:lvl w:ilvl="2" w:tplc="0408001B" w:tentative="1">
      <w:start w:val="1"/>
      <w:numFmt w:val="lowerRoman"/>
      <w:lvlText w:val="%3."/>
      <w:lvlJc w:val="right"/>
      <w:pPr>
        <w:tabs>
          <w:tab w:val="num" w:pos="2385"/>
        </w:tabs>
        <w:ind w:left="2385" w:hanging="180"/>
      </w:pPr>
    </w:lvl>
    <w:lvl w:ilvl="3" w:tplc="0408000F" w:tentative="1">
      <w:start w:val="1"/>
      <w:numFmt w:val="decimal"/>
      <w:lvlText w:val="%4."/>
      <w:lvlJc w:val="left"/>
      <w:pPr>
        <w:tabs>
          <w:tab w:val="num" w:pos="3105"/>
        </w:tabs>
        <w:ind w:left="3105" w:hanging="360"/>
      </w:pPr>
    </w:lvl>
    <w:lvl w:ilvl="4" w:tplc="04080019" w:tentative="1">
      <w:start w:val="1"/>
      <w:numFmt w:val="lowerLetter"/>
      <w:lvlText w:val="%5."/>
      <w:lvlJc w:val="left"/>
      <w:pPr>
        <w:tabs>
          <w:tab w:val="num" w:pos="3825"/>
        </w:tabs>
        <w:ind w:left="3825" w:hanging="360"/>
      </w:pPr>
    </w:lvl>
    <w:lvl w:ilvl="5" w:tplc="0408001B" w:tentative="1">
      <w:start w:val="1"/>
      <w:numFmt w:val="lowerRoman"/>
      <w:lvlText w:val="%6."/>
      <w:lvlJc w:val="right"/>
      <w:pPr>
        <w:tabs>
          <w:tab w:val="num" w:pos="4545"/>
        </w:tabs>
        <w:ind w:left="4545" w:hanging="180"/>
      </w:pPr>
    </w:lvl>
    <w:lvl w:ilvl="6" w:tplc="0408000F" w:tentative="1">
      <w:start w:val="1"/>
      <w:numFmt w:val="decimal"/>
      <w:lvlText w:val="%7."/>
      <w:lvlJc w:val="left"/>
      <w:pPr>
        <w:tabs>
          <w:tab w:val="num" w:pos="5265"/>
        </w:tabs>
        <w:ind w:left="5265" w:hanging="360"/>
      </w:pPr>
    </w:lvl>
    <w:lvl w:ilvl="7" w:tplc="04080019" w:tentative="1">
      <w:start w:val="1"/>
      <w:numFmt w:val="lowerLetter"/>
      <w:lvlText w:val="%8."/>
      <w:lvlJc w:val="left"/>
      <w:pPr>
        <w:tabs>
          <w:tab w:val="num" w:pos="5985"/>
        </w:tabs>
        <w:ind w:left="5985" w:hanging="360"/>
      </w:pPr>
    </w:lvl>
    <w:lvl w:ilvl="8" w:tplc="0408001B" w:tentative="1">
      <w:start w:val="1"/>
      <w:numFmt w:val="lowerRoman"/>
      <w:lvlText w:val="%9."/>
      <w:lvlJc w:val="right"/>
      <w:pPr>
        <w:tabs>
          <w:tab w:val="num" w:pos="6705"/>
        </w:tabs>
        <w:ind w:left="6705" w:hanging="180"/>
      </w:pPr>
    </w:lvl>
  </w:abstractNum>
  <w:abstractNum w:abstractNumId="3">
    <w:nsid w:val="5A6A4F23"/>
    <w:multiLevelType w:val="hybridMultilevel"/>
    <w:tmpl w:val="79BED440"/>
    <w:lvl w:ilvl="0" w:tplc="743EEC9A">
      <w:start w:val="1"/>
      <w:numFmt w:val="decimal"/>
      <w:lvlText w:val="%1."/>
      <w:lvlJc w:val="left"/>
      <w:pPr>
        <w:tabs>
          <w:tab w:val="num" w:pos="1500"/>
        </w:tabs>
        <w:ind w:left="15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085D"/>
    <w:rsid w:val="00003C09"/>
    <w:rsid w:val="00010BC6"/>
    <w:rsid w:val="00011D17"/>
    <w:rsid w:val="00012740"/>
    <w:rsid w:val="00014DD7"/>
    <w:rsid w:val="00014FC7"/>
    <w:rsid w:val="00025249"/>
    <w:rsid w:val="000273F0"/>
    <w:rsid w:val="00030FA3"/>
    <w:rsid w:val="00031F80"/>
    <w:rsid w:val="00032788"/>
    <w:rsid w:val="00041154"/>
    <w:rsid w:val="00043E1B"/>
    <w:rsid w:val="00050F60"/>
    <w:rsid w:val="0005381A"/>
    <w:rsid w:val="00057B99"/>
    <w:rsid w:val="00065022"/>
    <w:rsid w:val="00070AA9"/>
    <w:rsid w:val="000713EA"/>
    <w:rsid w:val="00074C0D"/>
    <w:rsid w:val="000757AB"/>
    <w:rsid w:val="00075DE2"/>
    <w:rsid w:val="0007766D"/>
    <w:rsid w:val="00083079"/>
    <w:rsid w:val="00083A4A"/>
    <w:rsid w:val="000901F6"/>
    <w:rsid w:val="0009041B"/>
    <w:rsid w:val="00093773"/>
    <w:rsid w:val="00094214"/>
    <w:rsid w:val="000A0545"/>
    <w:rsid w:val="000A2223"/>
    <w:rsid w:val="000B1766"/>
    <w:rsid w:val="000B6536"/>
    <w:rsid w:val="000B65FA"/>
    <w:rsid w:val="000B7F96"/>
    <w:rsid w:val="000C406C"/>
    <w:rsid w:val="000C50A6"/>
    <w:rsid w:val="000C5160"/>
    <w:rsid w:val="000C76BC"/>
    <w:rsid w:val="000D0E91"/>
    <w:rsid w:val="000D1354"/>
    <w:rsid w:val="000D3D65"/>
    <w:rsid w:val="000E28D1"/>
    <w:rsid w:val="000E4D14"/>
    <w:rsid w:val="000E75B0"/>
    <w:rsid w:val="000E7643"/>
    <w:rsid w:val="000E7D1D"/>
    <w:rsid w:val="000F1357"/>
    <w:rsid w:val="000F14DA"/>
    <w:rsid w:val="000F372D"/>
    <w:rsid w:val="00107170"/>
    <w:rsid w:val="00114A49"/>
    <w:rsid w:val="00117301"/>
    <w:rsid w:val="00117BD4"/>
    <w:rsid w:val="001221F7"/>
    <w:rsid w:val="001274AE"/>
    <w:rsid w:val="00132D19"/>
    <w:rsid w:val="001365FB"/>
    <w:rsid w:val="00140BAF"/>
    <w:rsid w:val="00141C30"/>
    <w:rsid w:val="00160D7B"/>
    <w:rsid w:val="001617D0"/>
    <w:rsid w:val="00165FA8"/>
    <w:rsid w:val="00172195"/>
    <w:rsid w:val="00174E14"/>
    <w:rsid w:val="00175153"/>
    <w:rsid w:val="0017516D"/>
    <w:rsid w:val="00181883"/>
    <w:rsid w:val="00192C94"/>
    <w:rsid w:val="0019742C"/>
    <w:rsid w:val="001A4BCF"/>
    <w:rsid w:val="001A7156"/>
    <w:rsid w:val="001B0962"/>
    <w:rsid w:val="001B2460"/>
    <w:rsid w:val="001C15EB"/>
    <w:rsid w:val="001C2781"/>
    <w:rsid w:val="001C2D35"/>
    <w:rsid w:val="001C4DF4"/>
    <w:rsid w:val="001C6555"/>
    <w:rsid w:val="001C7421"/>
    <w:rsid w:val="001C7E2D"/>
    <w:rsid w:val="001D12C6"/>
    <w:rsid w:val="001D17B8"/>
    <w:rsid w:val="001D2A41"/>
    <w:rsid w:val="001D5749"/>
    <w:rsid w:val="001D7343"/>
    <w:rsid w:val="001D7679"/>
    <w:rsid w:val="001E23B4"/>
    <w:rsid w:val="001F0783"/>
    <w:rsid w:val="001F17ED"/>
    <w:rsid w:val="001F3140"/>
    <w:rsid w:val="001F3877"/>
    <w:rsid w:val="001F5671"/>
    <w:rsid w:val="00202362"/>
    <w:rsid w:val="002079B8"/>
    <w:rsid w:val="002118AF"/>
    <w:rsid w:val="00211D6A"/>
    <w:rsid w:val="00215C6F"/>
    <w:rsid w:val="00216431"/>
    <w:rsid w:val="00221D98"/>
    <w:rsid w:val="00224F70"/>
    <w:rsid w:val="00225B07"/>
    <w:rsid w:val="002269F0"/>
    <w:rsid w:val="00230808"/>
    <w:rsid w:val="00233457"/>
    <w:rsid w:val="00240214"/>
    <w:rsid w:val="00243A54"/>
    <w:rsid w:val="0024595D"/>
    <w:rsid w:val="00250018"/>
    <w:rsid w:val="002522A4"/>
    <w:rsid w:val="00252C77"/>
    <w:rsid w:val="002619C4"/>
    <w:rsid w:val="00263F76"/>
    <w:rsid w:val="00265F1A"/>
    <w:rsid w:val="002669FF"/>
    <w:rsid w:val="0026721D"/>
    <w:rsid w:val="0027077C"/>
    <w:rsid w:val="00271048"/>
    <w:rsid w:val="00271459"/>
    <w:rsid w:val="00272C51"/>
    <w:rsid w:val="0027596A"/>
    <w:rsid w:val="00277CB2"/>
    <w:rsid w:val="00282901"/>
    <w:rsid w:val="00295A0A"/>
    <w:rsid w:val="00295ED7"/>
    <w:rsid w:val="002A0B9A"/>
    <w:rsid w:val="002A1E10"/>
    <w:rsid w:val="002A2661"/>
    <w:rsid w:val="002A4811"/>
    <w:rsid w:val="002A4EDF"/>
    <w:rsid w:val="002A6C36"/>
    <w:rsid w:val="002A7AAB"/>
    <w:rsid w:val="002B06E7"/>
    <w:rsid w:val="002B323D"/>
    <w:rsid w:val="002B6669"/>
    <w:rsid w:val="002C3E9B"/>
    <w:rsid w:val="002C4DF3"/>
    <w:rsid w:val="002C5E0B"/>
    <w:rsid w:val="002C7605"/>
    <w:rsid w:val="002D4643"/>
    <w:rsid w:val="002D46B7"/>
    <w:rsid w:val="002E196F"/>
    <w:rsid w:val="002E3973"/>
    <w:rsid w:val="002E3C95"/>
    <w:rsid w:val="002E7410"/>
    <w:rsid w:val="002F12B3"/>
    <w:rsid w:val="002F31EB"/>
    <w:rsid w:val="002F34E1"/>
    <w:rsid w:val="002F57F1"/>
    <w:rsid w:val="002F5FBB"/>
    <w:rsid w:val="00300073"/>
    <w:rsid w:val="00300BC9"/>
    <w:rsid w:val="00301995"/>
    <w:rsid w:val="003032DF"/>
    <w:rsid w:val="00304CB3"/>
    <w:rsid w:val="00315CF8"/>
    <w:rsid w:val="00326759"/>
    <w:rsid w:val="003344E7"/>
    <w:rsid w:val="00335792"/>
    <w:rsid w:val="00335A6D"/>
    <w:rsid w:val="00341065"/>
    <w:rsid w:val="0034375C"/>
    <w:rsid w:val="00345870"/>
    <w:rsid w:val="00350119"/>
    <w:rsid w:val="00354056"/>
    <w:rsid w:val="003563B9"/>
    <w:rsid w:val="003726ED"/>
    <w:rsid w:val="003762B9"/>
    <w:rsid w:val="003764B2"/>
    <w:rsid w:val="00376575"/>
    <w:rsid w:val="00382364"/>
    <w:rsid w:val="00394ABC"/>
    <w:rsid w:val="003965BF"/>
    <w:rsid w:val="003969F0"/>
    <w:rsid w:val="003A0C51"/>
    <w:rsid w:val="003A25ED"/>
    <w:rsid w:val="003A6499"/>
    <w:rsid w:val="003B005E"/>
    <w:rsid w:val="003B2E2C"/>
    <w:rsid w:val="003B32AA"/>
    <w:rsid w:val="003C05B6"/>
    <w:rsid w:val="003C382C"/>
    <w:rsid w:val="003C41D0"/>
    <w:rsid w:val="003C73BE"/>
    <w:rsid w:val="003D1346"/>
    <w:rsid w:val="003D2D89"/>
    <w:rsid w:val="003D45C4"/>
    <w:rsid w:val="003E09D4"/>
    <w:rsid w:val="003E18FC"/>
    <w:rsid w:val="003E1AF5"/>
    <w:rsid w:val="003E32A3"/>
    <w:rsid w:val="003E4DEE"/>
    <w:rsid w:val="003F2EB7"/>
    <w:rsid w:val="003F3386"/>
    <w:rsid w:val="003F4738"/>
    <w:rsid w:val="003F6BE4"/>
    <w:rsid w:val="0040246D"/>
    <w:rsid w:val="004038A7"/>
    <w:rsid w:val="00403C55"/>
    <w:rsid w:val="004061E5"/>
    <w:rsid w:val="00406C88"/>
    <w:rsid w:val="00407E32"/>
    <w:rsid w:val="00415E99"/>
    <w:rsid w:val="00434CB2"/>
    <w:rsid w:val="0044394A"/>
    <w:rsid w:val="0045172F"/>
    <w:rsid w:val="00452B0E"/>
    <w:rsid w:val="00461B7F"/>
    <w:rsid w:val="00463F40"/>
    <w:rsid w:val="00466F33"/>
    <w:rsid w:val="004717D9"/>
    <w:rsid w:val="004823BD"/>
    <w:rsid w:val="00484EDE"/>
    <w:rsid w:val="004877A4"/>
    <w:rsid w:val="004A35E5"/>
    <w:rsid w:val="004B2F24"/>
    <w:rsid w:val="004C1FB5"/>
    <w:rsid w:val="004C3924"/>
    <w:rsid w:val="004C4CB4"/>
    <w:rsid w:val="004D069F"/>
    <w:rsid w:val="004E1008"/>
    <w:rsid w:val="004E4841"/>
    <w:rsid w:val="004F0067"/>
    <w:rsid w:val="004F3F75"/>
    <w:rsid w:val="004F4CFD"/>
    <w:rsid w:val="00526845"/>
    <w:rsid w:val="00526E4E"/>
    <w:rsid w:val="00532B00"/>
    <w:rsid w:val="005404C4"/>
    <w:rsid w:val="0054427B"/>
    <w:rsid w:val="0054451F"/>
    <w:rsid w:val="005456FE"/>
    <w:rsid w:val="00552B2C"/>
    <w:rsid w:val="005649FC"/>
    <w:rsid w:val="00564FA1"/>
    <w:rsid w:val="00585C9D"/>
    <w:rsid w:val="005927C2"/>
    <w:rsid w:val="00594B6D"/>
    <w:rsid w:val="0059771C"/>
    <w:rsid w:val="00597916"/>
    <w:rsid w:val="005A2EA4"/>
    <w:rsid w:val="005A3D3B"/>
    <w:rsid w:val="005A639C"/>
    <w:rsid w:val="005B2269"/>
    <w:rsid w:val="005B3BD0"/>
    <w:rsid w:val="005B47D8"/>
    <w:rsid w:val="005B614D"/>
    <w:rsid w:val="005C591B"/>
    <w:rsid w:val="005D014F"/>
    <w:rsid w:val="005D1289"/>
    <w:rsid w:val="005D6E6F"/>
    <w:rsid w:val="005D7E42"/>
    <w:rsid w:val="005E000A"/>
    <w:rsid w:val="005E0EBA"/>
    <w:rsid w:val="005E74E0"/>
    <w:rsid w:val="005F0EB3"/>
    <w:rsid w:val="00600FCB"/>
    <w:rsid w:val="006020D6"/>
    <w:rsid w:val="00603532"/>
    <w:rsid w:val="00606EEC"/>
    <w:rsid w:val="00615B36"/>
    <w:rsid w:val="00616988"/>
    <w:rsid w:val="00620ECB"/>
    <w:rsid w:val="00622D9F"/>
    <w:rsid w:val="006261CC"/>
    <w:rsid w:val="00630094"/>
    <w:rsid w:val="006337D0"/>
    <w:rsid w:val="00633B49"/>
    <w:rsid w:val="00634503"/>
    <w:rsid w:val="00637600"/>
    <w:rsid w:val="00640541"/>
    <w:rsid w:val="00650C76"/>
    <w:rsid w:val="00650E0D"/>
    <w:rsid w:val="00650ECA"/>
    <w:rsid w:val="006516F3"/>
    <w:rsid w:val="006518DD"/>
    <w:rsid w:val="006535D8"/>
    <w:rsid w:val="00654DBF"/>
    <w:rsid w:val="00660623"/>
    <w:rsid w:val="00665C8C"/>
    <w:rsid w:val="00676B5D"/>
    <w:rsid w:val="0067775F"/>
    <w:rsid w:val="00680E6E"/>
    <w:rsid w:val="006836C5"/>
    <w:rsid w:val="0068550F"/>
    <w:rsid w:val="006910B2"/>
    <w:rsid w:val="0069461F"/>
    <w:rsid w:val="00697045"/>
    <w:rsid w:val="006A3BFE"/>
    <w:rsid w:val="006A410B"/>
    <w:rsid w:val="006A5F42"/>
    <w:rsid w:val="006A69BA"/>
    <w:rsid w:val="006B1A73"/>
    <w:rsid w:val="006B1EC0"/>
    <w:rsid w:val="006C40F2"/>
    <w:rsid w:val="006C7448"/>
    <w:rsid w:val="006D009B"/>
    <w:rsid w:val="006D145B"/>
    <w:rsid w:val="006D6B28"/>
    <w:rsid w:val="006E4F43"/>
    <w:rsid w:val="006E4FB1"/>
    <w:rsid w:val="006F1109"/>
    <w:rsid w:val="006F250A"/>
    <w:rsid w:val="006F34E9"/>
    <w:rsid w:val="006F525E"/>
    <w:rsid w:val="006F7785"/>
    <w:rsid w:val="00703349"/>
    <w:rsid w:val="00712C8D"/>
    <w:rsid w:val="00741628"/>
    <w:rsid w:val="0074334B"/>
    <w:rsid w:val="007548B9"/>
    <w:rsid w:val="00756F16"/>
    <w:rsid w:val="00766F61"/>
    <w:rsid w:val="0076728E"/>
    <w:rsid w:val="00771497"/>
    <w:rsid w:val="00773911"/>
    <w:rsid w:val="007766A0"/>
    <w:rsid w:val="00782CD2"/>
    <w:rsid w:val="00782D44"/>
    <w:rsid w:val="0078596B"/>
    <w:rsid w:val="00787BA9"/>
    <w:rsid w:val="00793E36"/>
    <w:rsid w:val="00795C50"/>
    <w:rsid w:val="007A09EE"/>
    <w:rsid w:val="007A228E"/>
    <w:rsid w:val="007A48C1"/>
    <w:rsid w:val="007B07AC"/>
    <w:rsid w:val="007B1435"/>
    <w:rsid w:val="007B1C47"/>
    <w:rsid w:val="007B3CDA"/>
    <w:rsid w:val="007B7587"/>
    <w:rsid w:val="007C04AB"/>
    <w:rsid w:val="007C1098"/>
    <w:rsid w:val="007C473A"/>
    <w:rsid w:val="007D273A"/>
    <w:rsid w:val="007D43E1"/>
    <w:rsid w:val="007D5CF2"/>
    <w:rsid w:val="007D6468"/>
    <w:rsid w:val="007D7E49"/>
    <w:rsid w:val="007E1600"/>
    <w:rsid w:val="007E2BF4"/>
    <w:rsid w:val="007E5D12"/>
    <w:rsid w:val="007E6748"/>
    <w:rsid w:val="007E7581"/>
    <w:rsid w:val="007F59BB"/>
    <w:rsid w:val="00801A6A"/>
    <w:rsid w:val="00803F69"/>
    <w:rsid w:val="008118A6"/>
    <w:rsid w:val="00811AAA"/>
    <w:rsid w:val="0081704E"/>
    <w:rsid w:val="00817F1B"/>
    <w:rsid w:val="0082085D"/>
    <w:rsid w:val="00823E33"/>
    <w:rsid w:val="0082511D"/>
    <w:rsid w:val="00832E17"/>
    <w:rsid w:val="008346D5"/>
    <w:rsid w:val="0084118A"/>
    <w:rsid w:val="00847601"/>
    <w:rsid w:val="00857532"/>
    <w:rsid w:val="008606C5"/>
    <w:rsid w:val="008620DF"/>
    <w:rsid w:val="008646F5"/>
    <w:rsid w:val="00865FD0"/>
    <w:rsid w:val="0086769B"/>
    <w:rsid w:val="008715E4"/>
    <w:rsid w:val="00873988"/>
    <w:rsid w:val="0087683D"/>
    <w:rsid w:val="00890E32"/>
    <w:rsid w:val="00891283"/>
    <w:rsid w:val="008970C6"/>
    <w:rsid w:val="008A1F65"/>
    <w:rsid w:val="008A706F"/>
    <w:rsid w:val="008B2C39"/>
    <w:rsid w:val="008B38F1"/>
    <w:rsid w:val="008B7CF1"/>
    <w:rsid w:val="008C2CFF"/>
    <w:rsid w:val="008C6E0C"/>
    <w:rsid w:val="008C7850"/>
    <w:rsid w:val="008D06BD"/>
    <w:rsid w:val="008D5839"/>
    <w:rsid w:val="008E0007"/>
    <w:rsid w:val="008E0F2C"/>
    <w:rsid w:val="008E4306"/>
    <w:rsid w:val="008E4C9A"/>
    <w:rsid w:val="008E5A1A"/>
    <w:rsid w:val="008E6017"/>
    <w:rsid w:val="008E6DBE"/>
    <w:rsid w:val="008E74D0"/>
    <w:rsid w:val="008F28C7"/>
    <w:rsid w:val="008F372F"/>
    <w:rsid w:val="008F47CF"/>
    <w:rsid w:val="00907D8C"/>
    <w:rsid w:val="0091275E"/>
    <w:rsid w:val="00922BB6"/>
    <w:rsid w:val="0092625D"/>
    <w:rsid w:val="00926B6E"/>
    <w:rsid w:val="00927180"/>
    <w:rsid w:val="00927518"/>
    <w:rsid w:val="00930C51"/>
    <w:rsid w:val="00931F04"/>
    <w:rsid w:val="009323E4"/>
    <w:rsid w:val="009330FB"/>
    <w:rsid w:val="00933E76"/>
    <w:rsid w:val="0094140F"/>
    <w:rsid w:val="00941A0A"/>
    <w:rsid w:val="009433F8"/>
    <w:rsid w:val="0094517B"/>
    <w:rsid w:val="00945DDE"/>
    <w:rsid w:val="0095546B"/>
    <w:rsid w:val="009619C3"/>
    <w:rsid w:val="00961F5E"/>
    <w:rsid w:val="00962460"/>
    <w:rsid w:val="00962D19"/>
    <w:rsid w:val="009648D9"/>
    <w:rsid w:val="009676BE"/>
    <w:rsid w:val="00970C9A"/>
    <w:rsid w:val="00977C6B"/>
    <w:rsid w:val="00991DD2"/>
    <w:rsid w:val="00994E19"/>
    <w:rsid w:val="0099531B"/>
    <w:rsid w:val="0099559D"/>
    <w:rsid w:val="009969CB"/>
    <w:rsid w:val="00996D9A"/>
    <w:rsid w:val="009A1716"/>
    <w:rsid w:val="009A21A8"/>
    <w:rsid w:val="009A4B67"/>
    <w:rsid w:val="009B24B3"/>
    <w:rsid w:val="009B2A77"/>
    <w:rsid w:val="009C43A5"/>
    <w:rsid w:val="009C4E7E"/>
    <w:rsid w:val="009C67D5"/>
    <w:rsid w:val="009C6EE9"/>
    <w:rsid w:val="009C7347"/>
    <w:rsid w:val="009D6C28"/>
    <w:rsid w:val="009D7CBD"/>
    <w:rsid w:val="009E7B75"/>
    <w:rsid w:val="009F2E0E"/>
    <w:rsid w:val="009F3AED"/>
    <w:rsid w:val="009F5F26"/>
    <w:rsid w:val="009F6B75"/>
    <w:rsid w:val="009F6BDD"/>
    <w:rsid w:val="009F7D62"/>
    <w:rsid w:val="00A10638"/>
    <w:rsid w:val="00A14055"/>
    <w:rsid w:val="00A15366"/>
    <w:rsid w:val="00A17923"/>
    <w:rsid w:val="00A17E67"/>
    <w:rsid w:val="00A20927"/>
    <w:rsid w:val="00A2502A"/>
    <w:rsid w:val="00A2729C"/>
    <w:rsid w:val="00A27A0F"/>
    <w:rsid w:val="00A37CE1"/>
    <w:rsid w:val="00A47ED3"/>
    <w:rsid w:val="00A550C6"/>
    <w:rsid w:val="00A633E7"/>
    <w:rsid w:val="00A70094"/>
    <w:rsid w:val="00A71901"/>
    <w:rsid w:val="00A73507"/>
    <w:rsid w:val="00A764FB"/>
    <w:rsid w:val="00A83585"/>
    <w:rsid w:val="00A83B81"/>
    <w:rsid w:val="00A83D70"/>
    <w:rsid w:val="00A8416F"/>
    <w:rsid w:val="00A84CF6"/>
    <w:rsid w:val="00A90908"/>
    <w:rsid w:val="00A923C6"/>
    <w:rsid w:val="00A92C41"/>
    <w:rsid w:val="00A92E3F"/>
    <w:rsid w:val="00A93361"/>
    <w:rsid w:val="00A96238"/>
    <w:rsid w:val="00A97BE5"/>
    <w:rsid w:val="00AA000F"/>
    <w:rsid w:val="00AA1866"/>
    <w:rsid w:val="00AA6281"/>
    <w:rsid w:val="00AA6777"/>
    <w:rsid w:val="00AC6EB7"/>
    <w:rsid w:val="00AD6CA8"/>
    <w:rsid w:val="00AD6EE5"/>
    <w:rsid w:val="00AE00E8"/>
    <w:rsid w:val="00AE1BCE"/>
    <w:rsid w:val="00AE30D6"/>
    <w:rsid w:val="00AF4748"/>
    <w:rsid w:val="00AF5B45"/>
    <w:rsid w:val="00AF65CC"/>
    <w:rsid w:val="00B006D4"/>
    <w:rsid w:val="00B0092B"/>
    <w:rsid w:val="00B01285"/>
    <w:rsid w:val="00B05C81"/>
    <w:rsid w:val="00B05D1C"/>
    <w:rsid w:val="00B06CC4"/>
    <w:rsid w:val="00B111DA"/>
    <w:rsid w:val="00B14E73"/>
    <w:rsid w:val="00B1591C"/>
    <w:rsid w:val="00B161DD"/>
    <w:rsid w:val="00B224D0"/>
    <w:rsid w:val="00B311D3"/>
    <w:rsid w:val="00B320C4"/>
    <w:rsid w:val="00B32C4E"/>
    <w:rsid w:val="00B34C09"/>
    <w:rsid w:val="00B426F9"/>
    <w:rsid w:val="00B511F0"/>
    <w:rsid w:val="00B5308B"/>
    <w:rsid w:val="00B54F86"/>
    <w:rsid w:val="00B64063"/>
    <w:rsid w:val="00B665F5"/>
    <w:rsid w:val="00B7263C"/>
    <w:rsid w:val="00B76656"/>
    <w:rsid w:val="00B81DE9"/>
    <w:rsid w:val="00B9038C"/>
    <w:rsid w:val="00BA5D06"/>
    <w:rsid w:val="00BA7338"/>
    <w:rsid w:val="00BA7D27"/>
    <w:rsid w:val="00BB33F5"/>
    <w:rsid w:val="00BC5F2B"/>
    <w:rsid w:val="00BD3AAD"/>
    <w:rsid w:val="00BD4A17"/>
    <w:rsid w:val="00BD5E81"/>
    <w:rsid w:val="00BD6D37"/>
    <w:rsid w:val="00BE258E"/>
    <w:rsid w:val="00BE2A4B"/>
    <w:rsid w:val="00BE76E3"/>
    <w:rsid w:val="00BF4F1E"/>
    <w:rsid w:val="00C049C4"/>
    <w:rsid w:val="00C11C25"/>
    <w:rsid w:val="00C14FD6"/>
    <w:rsid w:val="00C1678E"/>
    <w:rsid w:val="00C20A9F"/>
    <w:rsid w:val="00C2238A"/>
    <w:rsid w:val="00C23216"/>
    <w:rsid w:val="00C25037"/>
    <w:rsid w:val="00C26788"/>
    <w:rsid w:val="00C27172"/>
    <w:rsid w:val="00C30FF1"/>
    <w:rsid w:val="00C32090"/>
    <w:rsid w:val="00C340B1"/>
    <w:rsid w:val="00C343C8"/>
    <w:rsid w:val="00C365F7"/>
    <w:rsid w:val="00C41344"/>
    <w:rsid w:val="00C4475D"/>
    <w:rsid w:val="00C45F55"/>
    <w:rsid w:val="00C55230"/>
    <w:rsid w:val="00C5591F"/>
    <w:rsid w:val="00C5667A"/>
    <w:rsid w:val="00C60E09"/>
    <w:rsid w:val="00C64F29"/>
    <w:rsid w:val="00C8275F"/>
    <w:rsid w:val="00C84B7E"/>
    <w:rsid w:val="00C930F8"/>
    <w:rsid w:val="00CA7CA5"/>
    <w:rsid w:val="00CB5A27"/>
    <w:rsid w:val="00CB72E0"/>
    <w:rsid w:val="00CC3AF6"/>
    <w:rsid w:val="00CC4807"/>
    <w:rsid w:val="00CC7BB2"/>
    <w:rsid w:val="00CD5F5F"/>
    <w:rsid w:val="00CD682E"/>
    <w:rsid w:val="00CF1338"/>
    <w:rsid w:val="00D00B50"/>
    <w:rsid w:val="00D01C46"/>
    <w:rsid w:val="00D0294A"/>
    <w:rsid w:val="00D04774"/>
    <w:rsid w:val="00D04A1C"/>
    <w:rsid w:val="00D062BB"/>
    <w:rsid w:val="00D10823"/>
    <w:rsid w:val="00D177A2"/>
    <w:rsid w:val="00D30654"/>
    <w:rsid w:val="00D30EC2"/>
    <w:rsid w:val="00D32BFA"/>
    <w:rsid w:val="00D33491"/>
    <w:rsid w:val="00D33954"/>
    <w:rsid w:val="00D34DAC"/>
    <w:rsid w:val="00D407E4"/>
    <w:rsid w:val="00D4332B"/>
    <w:rsid w:val="00D534BC"/>
    <w:rsid w:val="00D57531"/>
    <w:rsid w:val="00D57A0F"/>
    <w:rsid w:val="00D57DAA"/>
    <w:rsid w:val="00D60058"/>
    <w:rsid w:val="00D7059A"/>
    <w:rsid w:val="00D775B3"/>
    <w:rsid w:val="00D86EA9"/>
    <w:rsid w:val="00DA23A0"/>
    <w:rsid w:val="00DA5604"/>
    <w:rsid w:val="00DC0CDB"/>
    <w:rsid w:val="00DC0F72"/>
    <w:rsid w:val="00DC2A4D"/>
    <w:rsid w:val="00DC2EC8"/>
    <w:rsid w:val="00DC3001"/>
    <w:rsid w:val="00DC3BD8"/>
    <w:rsid w:val="00DC4290"/>
    <w:rsid w:val="00DC6914"/>
    <w:rsid w:val="00DC6BB6"/>
    <w:rsid w:val="00DD1665"/>
    <w:rsid w:val="00DD5889"/>
    <w:rsid w:val="00DD7C14"/>
    <w:rsid w:val="00DE3EC5"/>
    <w:rsid w:val="00DE7E6F"/>
    <w:rsid w:val="00DF11BA"/>
    <w:rsid w:val="00DF1D73"/>
    <w:rsid w:val="00DF3C3B"/>
    <w:rsid w:val="00E00BE9"/>
    <w:rsid w:val="00E03D34"/>
    <w:rsid w:val="00E045C6"/>
    <w:rsid w:val="00E051D3"/>
    <w:rsid w:val="00E05583"/>
    <w:rsid w:val="00E10489"/>
    <w:rsid w:val="00E1171A"/>
    <w:rsid w:val="00E25DDD"/>
    <w:rsid w:val="00E278C3"/>
    <w:rsid w:val="00E31A37"/>
    <w:rsid w:val="00E430E3"/>
    <w:rsid w:val="00E439F0"/>
    <w:rsid w:val="00E45027"/>
    <w:rsid w:val="00E546F2"/>
    <w:rsid w:val="00E64DFA"/>
    <w:rsid w:val="00E664A5"/>
    <w:rsid w:val="00E6730A"/>
    <w:rsid w:val="00E71F0A"/>
    <w:rsid w:val="00E75B4B"/>
    <w:rsid w:val="00E76021"/>
    <w:rsid w:val="00E77530"/>
    <w:rsid w:val="00E83FDF"/>
    <w:rsid w:val="00E84D5F"/>
    <w:rsid w:val="00E85FF7"/>
    <w:rsid w:val="00E874B2"/>
    <w:rsid w:val="00EA2118"/>
    <w:rsid w:val="00EA733D"/>
    <w:rsid w:val="00EB10A0"/>
    <w:rsid w:val="00EB5A48"/>
    <w:rsid w:val="00EB5AA0"/>
    <w:rsid w:val="00EC04AA"/>
    <w:rsid w:val="00EC7D72"/>
    <w:rsid w:val="00ED25DC"/>
    <w:rsid w:val="00ED4EFC"/>
    <w:rsid w:val="00ED5F70"/>
    <w:rsid w:val="00EE4408"/>
    <w:rsid w:val="00EE4A6A"/>
    <w:rsid w:val="00EF2175"/>
    <w:rsid w:val="00EF2BAB"/>
    <w:rsid w:val="00EF3B09"/>
    <w:rsid w:val="00EF62C0"/>
    <w:rsid w:val="00F01334"/>
    <w:rsid w:val="00F01A27"/>
    <w:rsid w:val="00F0335E"/>
    <w:rsid w:val="00F061EE"/>
    <w:rsid w:val="00F22C2B"/>
    <w:rsid w:val="00F3751E"/>
    <w:rsid w:val="00F37BB2"/>
    <w:rsid w:val="00F40F56"/>
    <w:rsid w:val="00F44C5D"/>
    <w:rsid w:val="00F57267"/>
    <w:rsid w:val="00F602CC"/>
    <w:rsid w:val="00F6118F"/>
    <w:rsid w:val="00F619D6"/>
    <w:rsid w:val="00F623C2"/>
    <w:rsid w:val="00F65A98"/>
    <w:rsid w:val="00F76F85"/>
    <w:rsid w:val="00F834ED"/>
    <w:rsid w:val="00F84EE2"/>
    <w:rsid w:val="00F920C8"/>
    <w:rsid w:val="00FA1C8A"/>
    <w:rsid w:val="00FA451D"/>
    <w:rsid w:val="00FA5D1E"/>
    <w:rsid w:val="00FA61A9"/>
    <w:rsid w:val="00FB0A30"/>
    <w:rsid w:val="00FB688F"/>
    <w:rsid w:val="00FB743D"/>
    <w:rsid w:val="00FC03E8"/>
    <w:rsid w:val="00FC064F"/>
    <w:rsid w:val="00FC4B08"/>
    <w:rsid w:val="00FC5CB1"/>
    <w:rsid w:val="00FD0CD3"/>
    <w:rsid w:val="00FD29C6"/>
    <w:rsid w:val="00FD2D2E"/>
    <w:rsid w:val="00FD54A4"/>
    <w:rsid w:val="00FD72F4"/>
    <w:rsid w:val="00FE0EE8"/>
    <w:rsid w:val="00FE6F69"/>
    <w:rsid w:val="00FF0F32"/>
    <w:rsid w:val="00FF2B03"/>
    <w:rsid w:val="00FF3D78"/>
    <w:rsid w:val="00FF5136"/>
    <w:rsid w:val="00FF7152"/>
    <w:rsid w:val="00FF717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D1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D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E278C3"/>
    <w:pPr>
      <w:spacing w:after="120"/>
    </w:pPr>
    <w:rPr>
      <w:rFonts w:ascii="Arial" w:hAnsi="Arial"/>
      <w:szCs w:val="20"/>
    </w:rPr>
  </w:style>
  <w:style w:type="paragraph" w:styleId="a5">
    <w:name w:val="Balloon Text"/>
    <w:basedOn w:val="a"/>
    <w:semiHidden/>
    <w:rsid w:val="00E439F0"/>
    <w:rPr>
      <w:rFonts w:ascii="Tahoma" w:hAnsi="Tahoma" w:cs="Tahoma"/>
      <w:sz w:val="16"/>
      <w:szCs w:val="16"/>
    </w:rPr>
  </w:style>
  <w:style w:type="character" w:styleId="-">
    <w:name w:val="Hyperlink"/>
    <w:basedOn w:val="a0"/>
    <w:rsid w:val="00FC4B08"/>
    <w:rPr>
      <w:color w:val="0000FF"/>
      <w:u w:val="single"/>
    </w:rPr>
  </w:style>
  <w:style w:type="paragraph" w:styleId="a6">
    <w:name w:val="footer"/>
    <w:basedOn w:val="a"/>
    <w:rsid w:val="00057B99"/>
    <w:pPr>
      <w:tabs>
        <w:tab w:val="center" w:pos="4153"/>
        <w:tab w:val="right" w:pos="8306"/>
      </w:tabs>
    </w:pPr>
  </w:style>
  <w:style w:type="character" w:styleId="a7">
    <w:name w:val="page number"/>
    <w:basedOn w:val="a0"/>
    <w:rsid w:val="00057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exa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1989</Words>
  <Characters>10742</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12706</CharactersWithSpaces>
  <SharedDoc>false</SharedDoc>
  <HLinks>
    <vt:vector size="6" baseType="variant">
      <vt:variant>
        <vt:i4>2490469</vt:i4>
      </vt:variant>
      <vt:variant>
        <vt:i4>0</vt:i4>
      </vt:variant>
      <vt:variant>
        <vt:i4>0</vt:i4>
      </vt:variant>
      <vt:variant>
        <vt:i4>5</vt:i4>
      </vt:variant>
      <vt:variant>
        <vt:lpwstr>http://www.minedu.gov.gr/exams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2012-01-27T08:04:00Z</cp:lastPrinted>
  <dcterms:created xsi:type="dcterms:W3CDTF">2012-02-02T08:17:00Z</dcterms:created>
  <dcterms:modified xsi:type="dcterms:W3CDTF">2012-02-02T08:17:00Z</dcterms:modified>
</cp:coreProperties>
</file>